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B3A4597" w14:textId="3FF97782" w:rsidR="00B81DBF" w:rsidRDefault="00E238EB" w:rsidP="0073359D">
      <w:pPr>
        <w:spacing w:line="360" w:lineRule="auto"/>
        <w:jc w:val="center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BFD7843" wp14:editId="2B6AEC56">
                <wp:simplePos x="0" y="0"/>
                <wp:positionH relativeFrom="column">
                  <wp:posOffset>-847090</wp:posOffset>
                </wp:positionH>
                <wp:positionV relativeFrom="paragraph">
                  <wp:posOffset>-127000</wp:posOffset>
                </wp:positionV>
                <wp:extent cx="2493010" cy="1757680"/>
                <wp:effectExtent l="13970" t="12700" r="7620" b="10795"/>
                <wp:wrapSquare wrapText="bothSides"/>
                <wp:docPr id="133878005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10" cy="175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450C3" w14:textId="77777777" w:rsidR="00F83C1E" w:rsidRPr="003D1C5B" w:rsidRDefault="00F83C1E" w:rsidP="00F83C1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F5B4C69" w14:textId="77777777" w:rsidR="00F83C1E" w:rsidRDefault="00F83C1E" w:rsidP="00F83C1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9162EE">
                              <w:rPr>
                                <w:sz w:val="40"/>
                                <w:szCs w:val="40"/>
                              </w:rPr>
                              <w:t>PUBLICADO EM</w:t>
                            </w:r>
                          </w:p>
                          <w:p w14:paraId="1C8F56DA" w14:textId="68B2C773" w:rsidR="00F83C1E" w:rsidRDefault="00C05C61" w:rsidP="00F83C1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10</w:t>
                            </w:r>
                            <w:r w:rsidR="00F83C1E">
                              <w:rPr>
                                <w:sz w:val="40"/>
                                <w:szCs w:val="40"/>
                              </w:rPr>
                              <w:t>/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02</w:t>
                            </w:r>
                            <w:r w:rsidR="00F83C1E">
                              <w:rPr>
                                <w:sz w:val="40"/>
                                <w:szCs w:val="40"/>
                              </w:rPr>
                              <w:t>/202</w:t>
                            </w:r>
                            <w:r w:rsidR="00947EB5"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4203A2AA" w14:textId="77777777" w:rsidR="00F83C1E" w:rsidRDefault="00F83C1E" w:rsidP="00F83C1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No átrio da Câmara Municipal, no site </w:t>
                            </w:r>
                            <w:hyperlink r:id="rId7" w:history="1">
                              <w:r w:rsidRPr="00E2244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https://www.silvianopolis.mg.leg.br/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>, e encaminhado para publicação em Reunião Ordinária.</w:t>
                            </w:r>
                          </w:p>
                          <w:p w14:paraId="208439D0" w14:textId="77777777" w:rsidR="00F83C1E" w:rsidRPr="009162EE" w:rsidRDefault="00F83C1E" w:rsidP="00F83C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BFD78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66.7pt;margin-top:-10pt;width:196.3pt;height:138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">
                <v:textbox>
                  <w:txbxContent>
                    <w:p w14:paraId="7DC450C3" w14:textId="77777777" w:rsidR="00F83C1E" w:rsidRPr="003D1C5B" w:rsidRDefault="00F83C1E" w:rsidP="00F83C1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6F5B4C69" w14:textId="77777777" w:rsidR="00F83C1E" w:rsidRDefault="00F83C1E" w:rsidP="00F83C1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9162EE">
                        <w:rPr>
                          <w:sz w:val="40"/>
                          <w:szCs w:val="40"/>
                        </w:rPr>
                        <w:t>PUBLICADO EM</w:t>
                      </w:r>
                    </w:p>
                    <w:p w14:paraId="1C8F56DA" w14:textId="68B2C773" w:rsidR="00F83C1E" w:rsidRDefault="00C05C61" w:rsidP="00F83C1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10</w:t>
                      </w:r>
                      <w:r w:rsidR="00F83C1E">
                        <w:rPr>
                          <w:sz w:val="40"/>
                          <w:szCs w:val="40"/>
                        </w:rPr>
                        <w:t>/</w:t>
                      </w:r>
                      <w:r>
                        <w:rPr>
                          <w:sz w:val="40"/>
                          <w:szCs w:val="40"/>
                        </w:rPr>
                        <w:t>02</w:t>
                      </w:r>
                      <w:r w:rsidR="00F83C1E">
                        <w:rPr>
                          <w:sz w:val="40"/>
                          <w:szCs w:val="40"/>
                        </w:rPr>
                        <w:t>/202</w:t>
                      </w:r>
                      <w:r w:rsidR="00947EB5">
                        <w:rPr>
                          <w:sz w:val="40"/>
                          <w:szCs w:val="40"/>
                        </w:rPr>
                        <w:t>5</w:t>
                      </w:r>
                    </w:p>
                    <w:p w14:paraId="4203A2AA" w14:textId="77777777" w:rsidR="00F83C1E" w:rsidRDefault="00F83C1E" w:rsidP="00F83C1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t xml:space="preserve">No átrio da Câmara Municipal, no site </w:t>
                      </w:r>
                      <w:hyperlink r:id="rId8" w:history="1">
                        <w:r w:rsidRPr="00E22446">
                          <w:rPr>
                            <w:rStyle w:val="Hyperlink"/>
                            <w:sz w:val="20"/>
                            <w:szCs w:val="20"/>
                          </w:rPr>
                          <w:t>https://www.silvianopolis.mg.leg.br/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>, e encaminhado para publicação em Reunião Ordinária.</w:t>
                      </w:r>
                    </w:p>
                    <w:p w14:paraId="208439D0" w14:textId="77777777" w:rsidR="00F83C1E" w:rsidRPr="009162EE" w:rsidRDefault="00F83C1E" w:rsidP="00F83C1E"/>
                  </w:txbxContent>
                </v:textbox>
                <w10:wrap type="square"/>
              </v:shape>
            </w:pict>
          </mc:Fallback>
        </mc:AlternateContent>
      </w:r>
    </w:p>
    <w:p w14:paraId="158C9284" w14:textId="308D1A6D" w:rsidR="00C97248" w:rsidRPr="00EE2A45" w:rsidRDefault="00300344" w:rsidP="0073359D">
      <w:pPr>
        <w:spacing w:line="360" w:lineRule="auto"/>
        <w:jc w:val="center"/>
        <w:rPr>
          <w:b/>
          <w:sz w:val="22"/>
          <w:szCs w:val="22"/>
        </w:rPr>
      </w:pPr>
      <w:r w:rsidRPr="00EE2A45">
        <w:rPr>
          <w:b/>
          <w:sz w:val="22"/>
          <w:szCs w:val="22"/>
        </w:rPr>
        <w:t xml:space="preserve">PORTARIA </w:t>
      </w:r>
      <w:r w:rsidR="00E479F9" w:rsidRPr="00EE2A45">
        <w:rPr>
          <w:b/>
          <w:sz w:val="22"/>
          <w:szCs w:val="22"/>
        </w:rPr>
        <w:t xml:space="preserve">GSPCMS </w:t>
      </w:r>
      <w:r w:rsidR="00F14E31" w:rsidRPr="00EE2A45">
        <w:rPr>
          <w:b/>
          <w:sz w:val="22"/>
          <w:szCs w:val="22"/>
        </w:rPr>
        <w:t xml:space="preserve">Nº </w:t>
      </w:r>
      <w:r w:rsidR="00126F09">
        <w:rPr>
          <w:b/>
          <w:sz w:val="22"/>
          <w:szCs w:val="22"/>
        </w:rPr>
        <w:t>011</w:t>
      </w:r>
      <w:r w:rsidRPr="00EE2A45">
        <w:rPr>
          <w:b/>
          <w:sz w:val="22"/>
          <w:szCs w:val="22"/>
        </w:rPr>
        <w:t>/20</w:t>
      </w:r>
      <w:r w:rsidR="00CB2C5D">
        <w:rPr>
          <w:b/>
          <w:sz w:val="22"/>
          <w:szCs w:val="22"/>
        </w:rPr>
        <w:t>2</w:t>
      </w:r>
      <w:r w:rsidR="002D5197">
        <w:rPr>
          <w:b/>
          <w:sz w:val="22"/>
          <w:szCs w:val="22"/>
        </w:rPr>
        <w:t>5</w:t>
      </w:r>
    </w:p>
    <w:p w14:paraId="4CDD9191" w14:textId="77777777" w:rsidR="00300344" w:rsidRPr="00EE2A45" w:rsidRDefault="00300344" w:rsidP="0073359D">
      <w:pPr>
        <w:spacing w:line="360" w:lineRule="auto"/>
        <w:rPr>
          <w:sz w:val="22"/>
          <w:szCs w:val="22"/>
        </w:rPr>
      </w:pPr>
    </w:p>
    <w:p w14:paraId="6B2649AE" w14:textId="77777777" w:rsidR="0073359D" w:rsidRPr="00EE2A45" w:rsidRDefault="0073359D" w:rsidP="0073359D">
      <w:pPr>
        <w:spacing w:line="360" w:lineRule="auto"/>
        <w:rPr>
          <w:sz w:val="22"/>
          <w:szCs w:val="22"/>
        </w:rPr>
      </w:pPr>
    </w:p>
    <w:p w14:paraId="5E712E33" w14:textId="3D7D9090" w:rsidR="00515147" w:rsidRDefault="00D24399" w:rsidP="00340502">
      <w:pPr>
        <w:tabs>
          <w:tab w:val="left" w:pos="3402"/>
        </w:tabs>
        <w:spacing w:line="360" w:lineRule="auto"/>
        <w:ind w:left="3402"/>
        <w:jc w:val="both"/>
        <w:rPr>
          <w:b/>
          <w:sz w:val="22"/>
          <w:szCs w:val="22"/>
        </w:rPr>
      </w:pPr>
      <w:r w:rsidRPr="00D24399">
        <w:rPr>
          <w:b/>
          <w:sz w:val="22"/>
          <w:szCs w:val="22"/>
        </w:rPr>
        <w:t>Regulamenta no âmbito d</w:t>
      </w:r>
      <w:r w:rsidR="00BA2A86">
        <w:rPr>
          <w:b/>
          <w:sz w:val="22"/>
          <w:szCs w:val="22"/>
        </w:rPr>
        <w:t>a Câmara Municipal de Silvianópolis</w:t>
      </w:r>
      <w:r w:rsidRPr="00D24399">
        <w:rPr>
          <w:b/>
          <w:sz w:val="22"/>
          <w:szCs w:val="22"/>
        </w:rPr>
        <w:t xml:space="preserve"> o processo de concessão de Suprimento de Fundos (Adiantamento), bem como sua aplicação e prestação de contas</w:t>
      </w:r>
      <w:r w:rsidR="00110224">
        <w:rPr>
          <w:b/>
          <w:sz w:val="22"/>
          <w:szCs w:val="22"/>
        </w:rPr>
        <w:t>.</w:t>
      </w:r>
    </w:p>
    <w:p w14:paraId="048106E9" w14:textId="77777777" w:rsidR="00515147" w:rsidRDefault="00515147" w:rsidP="00340502">
      <w:pPr>
        <w:tabs>
          <w:tab w:val="left" w:pos="3402"/>
        </w:tabs>
        <w:spacing w:line="360" w:lineRule="auto"/>
        <w:ind w:left="3402"/>
        <w:jc w:val="both"/>
        <w:rPr>
          <w:b/>
          <w:sz w:val="22"/>
          <w:szCs w:val="22"/>
        </w:rPr>
      </w:pPr>
    </w:p>
    <w:p w14:paraId="22E6D7C7" w14:textId="612DF716" w:rsidR="00AE0300" w:rsidRDefault="007C767C" w:rsidP="00AE0300">
      <w:pPr>
        <w:tabs>
          <w:tab w:val="left" w:pos="2268"/>
        </w:tabs>
        <w:spacing w:line="360" w:lineRule="auto"/>
        <w:jc w:val="both"/>
        <w:rPr>
          <w:sz w:val="22"/>
          <w:szCs w:val="22"/>
        </w:rPr>
      </w:pPr>
      <w:r w:rsidRPr="00EE2A45">
        <w:rPr>
          <w:b/>
          <w:sz w:val="22"/>
          <w:szCs w:val="22"/>
        </w:rPr>
        <w:tab/>
      </w:r>
      <w:r w:rsidR="002D5197">
        <w:rPr>
          <w:b/>
          <w:sz w:val="22"/>
          <w:szCs w:val="22"/>
        </w:rPr>
        <w:t>Regiane Rosângela Marques</w:t>
      </w:r>
      <w:r w:rsidRPr="00EE2A45">
        <w:rPr>
          <w:sz w:val="22"/>
          <w:szCs w:val="22"/>
        </w:rPr>
        <w:t>, President</w:t>
      </w:r>
      <w:r w:rsidR="00BF44A1">
        <w:rPr>
          <w:sz w:val="22"/>
          <w:szCs w:val="22"/>
        </w:rPr>
        <w:t>e</w:t>
      </w:r>
      <w:r w:rsidRPr="00EE2A45">
        <w:rPr>
          <w:sz w:val="22"/>
          <w:szCs w:val="22"/>
        </w:rPr>
        <w:t xml:space="preserve"> da Câmara Municipal de Silvianópolis,</w:t>
      </w:r>
      <w:r w:rsidR="00A435C1" w:rsidRPr="00EE2A45">
        <w:rPr>
          <w:sz w:val="22"/>
          <w:szCs w:val="22"/>
        </w:rPr>
        <w:t xml:space="preserve"> Estado de Minas Gerais, </w:t>
      </w:r>
      <w:r w:rsidRPr="00EE2A45">
        <w:rPr>
          <w:sz w:val="22"/>
          <w:szCs w:val="22"/>
        </w:rPr>
        <w:t>no uso</w:t>
      </w:r>
      <w:r w:rsidRPr="00EE2A45">
        <w:rPr>
          <w:b/>
          <w:sz w:val="22"/>
          <w:szCs w:val="22"/>
        </w:rPr>
        <w:t xml:space="preserve"> </w:t>
      </w:r>
      <w:r w:rsidR="00A435C1" w:rsidRPr="00EE2A45">
        <w:rPr>
          <w:sz w:val="22"/>
          <w:szCs w:val="22"/>
        </w:rPr>
        <w:t>d</w:t>
      </w:r>
      <w:r w:rsidRPr="00EE2A45">
        <w:rPr>
          <w:sz w:val="22"/>
          <w:szCs w:val="22"/>
        </w:rPr>
        <w:t xml:space="preserve">as atribuições </w:t>
      </w:r>
      <w:r w:rsidR="00A435C1" w:rsidRPr="00EE2A45">
        <w:rPr>
          <w:sz w:val="22"/>
          <w:szCs w:val="22"/>
        </w:rPr>
        <w:t xml:space="preserve">que lhe </w:t>
      </w:r>
      <w:r w:rsidR="00395241" w:rsidRPr="00EE2A45">
        <w:rPr>
          <w:sz w:val="22"/>
          <w:szCs w:val="22"/>
        </w:rPr>
        <w:t xml:space="preserve">são </w:t>
      </w:r>
      <w:r w:rsidR="00A435C1" w:rsidRPr="00EE2A45">
        <w:rPr>
          <w:sz w:val="22"/>
          <w:szCs w:val="22"/>
        </w:rPr>
        <w:t>confer</w:t>
      </w:r>
      <w:r w:rsidR="00395241" w:rsidRPr="00EE2A45">
        <w:rPr>
          <w:sz w:val="22"/>
          <w:szCs w:val="22"/>
        </w:rPr>
        <w:t>idas</w:t>
      </w:r>
      <w:r w:rsidR="00A435C1" w:rsidRPr="00EE2A45">
        <w:rPr>
          <w:sz w:val="22"/>
          <w:szCs w:val="22"/>
        </w:rPr>
        <w:t xml:space="preserve"> </w:t>
      </w:r>
      <w:r w:rsidR="00395241" w:rsidRPr="00EE2A45">
        <w:rPr>
          <w:sz w:val="22"/>
          <w:szCs w:val="22"/>
        </w:rPr>
        <w:t>n</w:t>
      </w:r>
      <w:r w:rsidR="00A377C4">
        <w:rPr>
          <w:sz w:val="22"/>
          <w:szCs w:val="22"/>
        </w:rPr>
        <w:t>a</w:t>
      </w:r>
      <w:r w:rsidR="00B40C63" w:rsidRPr="00EE2A45">
        <w:rPr>
          <w:sz w:val="22"/>
          <w:szCs w:val="22"/>
        </w:rPr>
        <w:t xml:space="preserve"> Lei Orgânica do Município de Silvianópolis</w:t>
      </w:r>
      <w:r w:rsidR="00DD72DC">
        <w:rPr>
          <w:sz w:val="22"/>
          <w:szCs w:val="22"/>
        </w:rPr>
        <w:t xml:space="preserve">-MG, </w:t>
      </w:r>
      <w:r w:rsidR="00A90D2A" w:rsidRPr="00EE2A45">
        <w:rPr>
          <w:sz w:val="22"/>
          <w:szCs w:val="22"/>
        </w:rPr>
        <w:t xml:space="preserve">e </w:t>
      </w:r>
      <w:r w:rsidR="00A377C4">
        <w:rPr>
          <w:sz w:val="22"/>
          <w:szCs w:val="22"/>
        </w:rPr>
        <w:t>n</w:t>
      </w:r>
      <w:r w:rsidR="002D5197">
        <w:rPr>
          <w:sz w:val="22"/>
          <w:szCs w:val="22"/>
        </w:rPr>
        <w:t>o Regimento Interno da Casa</w:t>
      </w:r>
      <w:r w:rsidR="00515147">
        <w:rPr>
          <w:sz w:val="22"/>
          <w:szCs w:val="22"/>
        </w:rPr>
        <w:t xml:space="preserve">; </w:t>
      </w:r>
      <w:r w:rsidR="00AE0300" w:rsidRPr="001504EB">
        <w:rPr>
          <w:b/>
          <w:bCs/>
          <w:sz w:val="22"/>
          <w:szCs w:val="22"/>
        </w:rPr>
        <w:t>CONSIDERANDO</w:t>
      </w:r>
      <w:r w:rsidR="00AE0300" w:rsidRPr="00AE0300">
        <w:rPr>
          <w:sz w:val="22"/>
          <w:szCs w:val="22"/>
        </w:rPr>
        <w:t xml:space="preserve"> o disposto na Lei Federal n</w:t>
      </w:r>
      <w:r w:rsidR="009D194C">
        <w:rPr>
          <w:sz w:val="22"/>
          <w:szCs w:val="22"/>
        </w:rPr>
        <w:t>º</w:t>
      </w:r>
      <w:r w:rsidR="00AE0300" w:rsidRPr="00AE0300">
        <w:rPr>
          <w:sz w:val="22"/>
          <w:szCs w:val="22"/>
        </w:rPr>
        <w:t xml:space="preserve"> 4.320, de 17 de março de 1964, que autoriza a antecipação de crédito a servidor,</w:t>
      </w:r>
      <w:r w:rsidR="00AE0300">
        <w:rPr>
          <w:sz w:val="22"/>
          <w:szCs w:val="22"/>
        </w:rPr>
        <w:t xml:space="preserve"> </w:t>
      </w:r>
      <w:r w:rsidR="00AE0300" w:rsidRPr="00AE0300">
        <w:rPr>
          <w:sz w:val="22"/>
          <w:szCs w:val="22"/>
        </w:rPr>
        <w:t>sempre procedida de empenho na dotação orçamentária própria para fins de realização de despesas, que não possam se subordinar</w:t>
      </w:r>
      <w:r w:rsidR="00AE0300">
        <w:rPr>
          <w:sz w:val="22"/>
          <w:szCs w:val="22"/>
        </w:rPr>
        <w:t xml:space="preserve"> </w:t>
      </w:r>
      <w:r w:rsidR="00AE0300" w:rsidRPr="00AE0300">
        <w:rPr>
          <w:sz w:val="22"/>
          <w:szCs w:val="22"/>
        </w:rPr>
        <w:t>ao processo normal de aplicação</w:t>
      </w:r>
      <w:r w:rsidR="009D194C">
        <w:rPr>
          <w:sz w:val="22"/>
          <w:szCs w:val="22"/>
        </w:rPr>
        <w:t>;</w:t>
      </w:r>
      <w:r w:rsidR="001504EB">
        <w:rPr>
          <w:sz w:val="22"/>
          <w:szCs w:val="22"/>
        </w:rPr>
        <w:t xml:space="preserve"> </w:t>
      </w:r>
      <w:r w:rsidR="00AE0300" w:rsidRPr="001504EB">
        <w:rPr>
          <w:b/>
          <w:bCs/>
          <w:sz w:val="22"/>
          <w:szCs w:val="22"/>
        </w:rPr>
        <w:t>CONSIDERANDO</w:t>
      </w:r>
      <w:r w:rsidR="00AE0300" w:rsidRPr="00AE0300">
        <w:rPr>
          <w:sz w:val="22"/>
          <w:szCs w:val="22"/>
        </w:rPr>
        <w:t xml:space="preserve"> a necessidade de </w:t>
      </w:r>
      <w:r w:rsidR="00AC5008">
        <w:rPr>
          <w:sz w:val="22"/>
          <w:szCs w:val="22"/>
        </w:rPr>
        <w:t xml:space="preserve">regulamentar </w:t>
      </w:r>
      <w:r w:rsidR="00AE0300" w:rsidRPr="00AE0300">
        <w:rPr>
          <w:sz w:val="22"/>
          <w:szCs w:val="22"/>
        </w:rPr>
        <w:t>as normas e procedimentos para a concessão e a</w:t>
      </w:r>
      <w:r w:rsidR="00AE0300">
        <w:rPr>
          <w:sz w:val="22"/>
          <w:szCs w:val="22"/>
        </w:rPr>
        <w:t xml:space="preserve"> </w:t>
      </w:r>
      <w:r w:rsidR="00AE0300" w:rsidRPr="00AE0300">
        <w:rPr>
          <w:sz w:val="22"/>
          <w:szCs w:val="22"/>
        </w:rPr>
        <w:t xml:space="preserve">aplicação de suprimento de fundos no âmbito da </w:t>
      </w:r>
      <w:r w:rsidR="00AC5008">
        <w:rPr>
          <w:sz w:val="22"/>
          <w:szCs w:val="22"/>
        </w:rPr>
        <w:t xml:space="preserve">Câmara Municipal de Silvianópolis </w:t>
      </w:r>
      <w:r w:rsidR="00AE0300" w:rsidRPr="00AE0300">
        <w:rPr>
          <w:sz w:val="22"/>
          <w:szCs w:val="22"/>
        </w:rPr>
        <w:t>à luz da Lei n</w:t>
      </w:r>
      <w:r w:rsidR="00AC5008">
        <w:rPr>
          <w:sz w:val="22"/>
          <w:szCs w:val="22"/>
        </w:rPr>
        <w:t>º</w:t>
      </w:r>
      <w:r w:rsidR="00AE0300">
        <w:rPr>
          <w:sz w:val="22"/>
          <w:szCs w:val="22"/>
        </w:rPr>
        <w:t xml:space="preserve"> </w:t>
      </w:r>
      <w:r w:rsidR="00AE0300" w:rsidRPr="00AE0300">
        <w:rPr>
          <w:sz w:val="22"/>
          <w:szCs w:val="22"/>
        </w:rPr>
        <w:t>14.133/2021</w:t>
      </w:r>
      <w:r w:rsidR="00AC5008">
        <w:rPr>
          <w:sz w:val="22"/>
          <w:szCs w:val="22"/>
        </w:rPr>
        <w:t>;</w:t>
      </w:r>
      <w:r w:rsidR="001504EB">
        <w:rPr>
          <w:sz w:val="22"/>
          <w:szCs w:val="22"/>
        </w:rPr>
        <w:t xml:space="preserve"> </w:t>
      </w:r>
      <w:r w:rsidR="001504EB" w:rsidRPr="00E67FD7">
        <w:rPr>
          <w:b/>
          <w:bCs/>
          <w:sz w:val="22"/>
          <w:szCs w:val="22"/>
        </w:rPr>
        <w:t>CONSIDERANDO</w:t>
      </w:r>
      <w:r w:rsidR="001504EB">
        <w:rPr>
          <w:sz w:val="22"/>
          <w:szCs w:val="22"/>
        </w:rPr>
        <w:t xml:space="preserve"> o </w:t>
      </w:r>
      <w:r w:rsidR="00E67FD7">
        <w:rPr>
          <w:sz w:val="22"/>
          <w:szCs w:val="22"/>
        </w:rPr>
        <w:t>regramento</w:t>
      </w:r>
      <w:r w:rsidR="001504EB">
        <w:rPr>
          <w:sz w:val="22"/>
          <w:szCs w:val="22"/>
        </w:rPr>
        <w:t xml:space="preserve"> de adiantamentos (suprimento de fundos) pela Lei Municipal n</w:t>
      </w:r>
      <w:r w:rsidR="00E67FD7">
        <w:rPr>
          <w:sz w:val="22"/>
          <w:szCs w:val="22"/>
        </w:rPr>
        <w:t>º</w:t>
      </w:r>
      <w:r w:rsidR="00E67FD7" w:rsidRPr="00E67FD7">
        <w:t xml:space="preserve"> </w:t>
      </w:r>
      <w:r w:rsidR="00E67FD7" w:rsidRPr="00E67FD7">
        <w:rPr>
          <w:sz w:val="22"/>
          <w:szCs w:val="22"/>
        </w:rPr>
        <w:t>589, de 04 de maio de 1998</w:t>
      </w:r>
      <w:r w:rsidR="00E67FD7">
        <w:rPr>
          <w:sz w:val="22"/>
          <w:szCs w:val="22"/>
        </w:rPr>
        <w:t>;</w:t>
      </w:r>
    </w:p>
    <w:p w14:paraId="44165AD4" w14:textId="77777777" w:rsidR="003144CC" w:rsidRPr="00AE0300" w:rsidRDefault="003144CC" w:rsidP="00AE0300">
      <w:pPr>
        <w:tabs>
          <w:tab w:val="left" w:pos="2268"/>
        </w:tabs>
        <w:spacing w:line="360" w:lineRule="auto"/>
        <w:jc w:val="both"/>
        <w:rPr>
          <w:sz w:val="22"/>
          <w:szCs w:val="22"/>
        </w:rPr>
      </w:pPr>
    </w:p>
    <w:p w14:paraId="2DD6E4EC" w14:textId="77777777" w:rsidR="00E67FD7" w:rsidRDefault="00E67FD7" w:rsidP="00E67FD7">
      <w:pPr>
        <w:tabs>
          <w:tab w:val="left" w:pos="2268"/>
        </w:tabs>
        <w:spacing w:line="360" w:lineRule="auto"/>
        <w:ind w:firstLine="1134"/>
        <w:jc w:val="both"/>
        <w:rPr>
          <w:b/>
          <w:bCs/>
          <w:sz w:val="22"/>
          <w:szCs w:val="22"/>
        </w:rPr>
      </w:pPr>
      <w:r w:rsidRPr="00E67FD7">
        <w:rPr>
          <w:b/>
          <w:bCs/>
          <w:sz w:val="22"/>
          <w:szCs w:val="22"/>
        </w:rPr>
        <w:t>REGULAMENTA</w:t>
      </w:r>
      <w:r w:rsidR="00AE0300" w:rsidRPr="00E67FD7">
        <w:rPr>
          <w:b/>
          <w:bCs/>
          <w:sz w:val="22"/>
          <w:szCs w:val="22"/>
        </w:rPr>
        <w:t>:</w:t>
      </w:r>
    </w:p>
    <w:p w14:paraId="2DCD32E6" w14:textId="77777777" w:rsidR="003144CC" w:rsidRDefault="003144CC" w:rsidP="00E67FD7">
      <w:pPr>
        <w:tabs>
          <w:tab w:val="left" w:pos="2268"/>
        </w:tabs>
        <w:spacing w:line="360" w:lineRule="auto"/>
        <w:ind w:firstLine="1134"/>
        <w:jc w:val="both"/>
        <w:rPr>
          <w:b/>
          <w:bCs/>
          <w:sz w:val="22"/>
          <w:szCs w:val="22"/>
        </w:rPr>
      </w:pPr>
    </w:p>
    <w:p w14:paraId="0D068308" w14:textId="77777777" w:rsidR="00A94586" w:rsidRDefault="006D1319" w:rsidP="00A94586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E67FD7">
        <w:rPr>
          <w:b/>
          <w:bCs/>
          <w:sz w:val="22"/>
          <w:szCs w:val="22"/>
        </w:rPr>
        <w:t>Art. 1º</w:t>
      </w:r>
      <w:r>
        <w:rPr>
          <w:sz w:val="22"/>
          <w:szCs w:val="22"/>
        </w:rPr>
        <w:t xml:space="preserve"> </w:t>
      </w:r>
      <w:r w:rsidRPr="006D1319">
        <w:rPr>
          <w:sz w:val="22"/>
          <w:szCs w:val="22"/>
        </w:rPr>
        <w:t xml:space="preserve">Os procedimentos para aquisição de bens e serviços, através de Suprimento de Fundos, pela </w:t>
      </w:r>
      <w:r w:rsidR="00194CE3">
        <w:rPr>
          <w:sz w:val="22"/>
          <w:szCs w:val="22"/>
        </w:rPr>
        <w:t xml:space="preserve">Câmara </w:t>
      </w:r>
      <w:r w:rsidRPr="006D1319">
        <w:rPr>
          <w:sz w:val="22"/>
          <w:szCs w:val="22"/>
        </w:rPr>
        <w:t xml:space="preserve">Municipal </w:t>
      </w:r>
      <w:r w:rsidR="00194CE3">
        <w:rPr>
          <w:sz w:val="22"/>
          <w:szCs w:val="22"/>
        </w:rPr>
        <w:t>de Silvianópolis</w:t>
      </w:r>
      <w:r w:rsidRPr="006D1319">
        <w:rPr>
          <w:sz w:val="22"/>
          <w:szCs w:val="22"/>
        </w:rPr>
        <w:t>, passam a se reger por est</w:t>
      </w:r>
      <w:r w:rsidR="00194CE3">
        <w:rPr>
          <w:sz w:val="22"/>
          <w:szCs w:val="22"/>
        </w:rPr>
        <w:t>a Portaria</w:t>
      </w:r>
      <w:r w:rsidRPr="006D1319">
        <w:rPr>
          <w:sz w:val="22"/>
          <w:szCs w:val="22"/>
        </w:rPr>
        <w:t>.</w:t>
      </w:r>
    </w:p>
    <w:p w14:paraId="62211FE8" w14:textId="77777777" w:rsidR="003144CC" w:rsidRDefault="003144CC" w:rsidP="00A94586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</w:p>
    <w:p w14:paraId="15EFF111" w14:textId="77777777" w:rsidR="003144CC" w:rsidRPr="003144CC" w:rsidRDefault="006D1319" w:rsidP="003144CC">
      <w:pPr>
        <w:tabs>
          <w:tab w:val="left" w:pos="2268"/>
        </w:tabs>
        <w:spacing w:line="360" w:lineRule="auto"/>
        <w:jc w:val="center"/>
        <w:rPr>
          <w:b/>
          <w:bCs/>
          <w:sz w:val="22"/>
          <w:szCs w:val="22"/>
        </w:rPr>
      </w:pPr>
      <w:r w:rsidRPr="003144CC">
        <w:rPr>
          <w:b/>
          <w:bCs/>
          <w:sz w:val="22"/>
          <w:szCs w:val="22"/>
        </w:rPr>
        <w:t>CAPÍTULO I</w:t>
      </w:r>
    </w:p>
    <w:p w14:paraId="08A674FC" w14:textId="3738B7CC" w:rsidR="00A94586" w:rsidRPr="003144CC" w:rsidRDefault="00A94586" w:rsidP="003144CC">
      <w:pPr>
        <w:tabs>
          <w:tab w:val="left" w:pos="2268"/>
        </w:tabs>
        <w:spacing w:line="360" w:lineRule="auto"/>
        <w:jc w:val="center"/>
        <w:rPr>
          <w:b/>
          <w:bCs/>
          <w:sz w:val="22"/>
          <w:szCs w:val="22"/>
        </w:rPr>
      </w:pPr>
      <w:r w:rsidRPr="003144CC">
        <w:rPr>
          <w:b/>
          <w:bCs/>
          <w:sz w:val="22"/>
          <w:szCs w:val="22"/>
        </w:rPr>
        <w:t>DAS DISPOSIÇÕES GERAIS</w:t>
      </w:r>
    </w:p>
    <w:p w14:paraId="6BC72155" w14:textId="537131EE" w:rsidR="00A94586" w:rsidRDefault="006D1319" w:rsidP="00A94586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3144CC">
        <w:rPr>
          <w:b/>
          <w:bCs/>
          <w:sz w:val="22"/>
          <w:szCs w:val="22"/>
        </w:rPr>
        <w:t>Art. 2</w:t>
      </w:r>
      <w:r w:rsidR="00283D02" w:rsidRPr="003144CC">
        <w:rPr>
          <w:b/>
          <w:bCs/>
          <w:sz w:val="22"/>
          <w:szCs w:val="22"/>
        </w:rPr>
        <w:t>º</w:t>
      </w:r>
      <w:r w:rsidR="00283D02">
        <w:rPr>
          <w:sz w:val="22"/>
          <w:szCs w:val="22"/>
        </w:rPr>
        <w:t xml:space="preserve"> </w:t>
      </w:r>
      <w:r w:rsidRPr="006D1319">
        <w:rPr>
          <w:sz w:val="22"/>
          <w:szCs w:val="22"/>
        </w:rPr>
        <w:t>Para fins do disposto nest</w:t>
      </w:r>
      <w:r w:rsidR="00BA2A86">
        <w:rPr>
          <w:sz w:val="22"/>
          <w:szCs w:val="22"/>
        </w:rPr>
        <w:t>a</w:t>
      </w:r>
      <w:r w:rsidRPr="006D1319">
        <w:rPr>
          <w:sz w:val="22"/>
          <w:szCs w:val="22"/>
        </w:rPr>
        <w:t xml:space="preserve"> </w:t>
      </w:r>
      <w:r w:rsidR="00BA2A86">
        <w:rPr>
          <w:sz w:val="22"/>
          <w:szCs w:val="22"/>
        </w:rPr>
        <w:t>Portaria</w:t>
      </w:r>
      <w:r w:rsidRPr="006D1319">
        <w:rPr>
          <w:sz w:val="22"/>
          <w:szCs w:val="22"/>
        </w:rPr>
        <w:t>, consideram-se:</w:t>
      </w:r>
    </w:p>
    <w:p w14:paraId="53FA4C82" w14:textId="77777777" w:rsidR="00A94586" w:rsidRDefault="006D1319" w:rsidP="00A94586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6D1319">
        <w:rPr>
          <w:sz w:val="22"/>
          <w:szCs w:val="22"/>
        </w:rPr>
        <w:t>I - Ordenador de despesa: autoridade de cujos atos resultarem emissão de empenho, autorização de pagamento, suprimento ou</w:t>
      </w:r>
      <w:r w:rsidR="00283D02">
        <w:rPr>
          <w:sz w:val="22"/>
          <w:szCs w:val="22"/>
        </w:rPr>
        <w:t xml:space="preserve"> </w:t>
      </w:r>
      <w:r w:rsidRPr="006D1319">
        <w:rPr>
          <w:sz w:val="22"/>
          <w:szCs w:val="22"/>
        </w:rPr>
        <w:t>dispêndio de recursos d</w:t>
      </w:r>
      <w:r w:rsidR="00283D02">
        <w:rPr>
          <w:sz w:val="22"/>
          <w:szCs w:val="22"/>
        </w:rPr>
        <w:t xml:space="preserve">a Câmara Municipal de Silvianópolis </w:t>
      </w:r>
      <w:r w:rsidRPr="006D1319">
        <w:rPr>
          <w:sz w:val="22"/>
          <w:szCs w:val="22"/>
        </w:rPr>
        <w:t>ou pela qual este responda;</w:t>
      </w:r>
    </w:p>
    <w:p w14:paraId="570E7EAC" w14:textId="77777777" w:rsidR="00A94586" w:rsidRDefault="006D1319" w:rsidP="00A94586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6D1319">
        <w:rPr>
          <w:sz w:val="22"/>
          <w:szCs w:val="22"/>
        </w:rPr>
        <w:t>II - Detentor: servidor municipal efetivo ou o ocupante de cargo de provimento em comissão responsável pela aplicação e prestação</w:t>
      </w:r>
      <w:r w:rsidR="00283D02">
        <w:rPr>
          <w:sz w:val="22"/>
          <w:szCs w:val="22"/>
        </w:rPr>
        <w:t xml:space="preserve"> </w:t>
      </w:r>
      <w:r w:rsidRPr="006D1319">
        <w:rPr>
          <w:sz w:val="22"/>
          <w:szCs w:val="22"/>
        </w:rPr>
        <w:t>de contas dos recursos recebidos a título de suprimento de fundos;</w:t>
      </w:r>
    </w:p>
    <w:p w14:paraId="46F55A5F" w14:textId="77777777" w:rsidR="00A94586" w:rsidRDefault="006D1319" w:rsidP="00A94586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6D1319">
        <w:rPr>
          <w:sz w:val="22"/>
          <w:szCs w:val="22"/>
        </w:rPr>
        <w:t xml:space="preserve">III </w:t>
      </w:r>
      <w:r w:rsidR="00283D02">
        <w:rPr>
          <w:sz w:val="22"/>
          <w:szCs w:val="22"/>
        </w:rPr>
        <w:t>-</w:t>
      </w:r>
      <w:r w:rsidRPr="006D1319">
        <w:rPr>
          <w:sz w:val="22"/>
          <w:szCs w:val="22"/>
        </w:rPr>
        <w:t xml:space="preserve"> Portador</w:t>
      </w:r>
      <w:r w:rsidR="00283D02">
        <w:rPr>
          <w:sz w:val="22"/>
          <w:szCs w:val="22"/>
        </w:rPr>
        <w:t>:</w:t>
      </w:r>
      <w:r w:rsidRPr="006D1319">
        <w:rPr>
          <w:sz w:val="22"/>
          <w:szCs w:val="22"/>
        </w:rPr>
        <w:t xml:space="preserve"> Servidor que utilizará </w:t>
      </w:r>
      <w:r w:rsidR="00E70D5F">
        <w:rPr>
          <w:sz w:val="22"/>
          <w:szCs w:val="22"/>
        </w:rPr>
        <w:t xml:space="preserve">os recursos </w:t>
      </w:r>
      <w:r w:rsidRPr="006D1319">
        <w:rPr>
          <w:sz w:val="22"/>
          <w:szCs w:val="22"/>
        </w:rPr>
        <w:t>para as despesas.</w:t>
      </w:r>
    </w:p>
    <w:p w14:paraId="08A895AA" w14:textId="59C1B8AB" w:rsidR="00CD241F" w:rsidRDefault="006D1319" w:rsidP="00CD241F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3144CC">
        <w:rPr>
          <w:b/>
          <w:bCs/>
          <w:sz w:val="22"/>
          <w:szCs w:val="22"/>
        </w:rPr>
        <w:lastRenderedPageBreak/>
        <w:t>Art. 3</w:t>
      </w:r>
      <w:r w:rsidR="00E70D5F" w:rsidRPr="003144CC">
        <w:rPr>
          <w:b/>
          <w:bCs/>
          <w:sz w:val="22"/>
          <w:szCs w:val="22"/>
        </w:rPr>
        <w:t>º</w:t>
      </w:r>
      <w:r w:rsidR="00E70D5F">
        <w:rPr>
          <w:sz w:val="22"/>
          <w:szCs w:val="22"/>
        </w:rPr>
        <w:t xml:space="preserve"> </w:t>
      </w:r>
      <w:r w:rsidRPr="006D1319">
        <w:rPr>
          <w:sz w:val="22"/>
          <w:szCs w:val="22"/>
        </w:rPr>
        <w:t>O regime de adiantamento mediante Suprimento de Fundos é aplicável aos casos de despesas expressamente definidas</w:t>
      </w:r>
      <w:r w:rsidR="00E70D5F">
        <w:rPr>
          <w:sz w:val="22"/>
          <w:szCs w:val="22"/>
        </w:rPr>
        <w:t xml:space="preserve"> </w:t>
      </w:r>
      <w:r w:rsidRPr="006D1319">
        <w:rPr>
          <w:sz w:val="22"/>
          <w:szCs w:val="22"/>
        </w:rPr>
        <w:t>nest</w:t>
      </w:r>
      <w:r w:rsidR="00E70D5F">
        <w:rPr>
          <w:sz w:val="22"/>
          <w:szCs w:val="22"/>
        </w:rPr>
        <w:t>a Portaria</w:t>
      </w:r>
      <w:r w:rsidRPr="006D1319">
        <w:rPr>
          <w:sz w:val="22"/>
          <w:szCs w:val="22"/>
        </w:rPr>
        <w:t>, e consiste na entrega de numerário a servidor público, sempre precedida de empenho na dotação própria, com a</w:t>
      </w:r>
      <w:r w:rsidR="00E70D5F">
        <w:rPr>
          <w:sz w:val="22"/>
          <w:szCs w:val="22"/>
        </w:rPr>
        <w:t xml:space="preserve"> </w:t>
      </w:r>
      <w:r w:rsidRPr="006D1319">
        <w:rPr>
          <w:sz w:val="22"/>
          <w:szCs w:val="22"/>
        </w:rPr>
        <w:t>finalidade de realizar despesas que, por sua excepcionalidade, a critério do ordenador de despesa e sob sua inteira responsabilidade,</w:t>
      </w:r>
      <w:r w:rsidR="00E70D5F">
        <w:rPr>
          <w:sz w:val="22"/>
          <w:szCs w:val="22"/>
        </w:rPr>
        <w:t xml:space="preserve"> </w:t>
      </w:r>
      <w:r w:rsidRPr="006D1319">
        <w:rPr>
          <w:sz w:val="22"/>
          <w:szCs w:val="22"/>
        </w:rPr>
        <w:t>não possam se subordinar ao processo normal de aplicação, dentre as quais:</w:t>
      </w:r>
    </w:p>
    <w:p w14:paraId="4BE6294D" w14:textId="77777777" w:rsidR="00CD241F" w:rsidRDefault="006D1319" w:rsidP="00CD241F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6D1319">
        <w:rPr>
          <w:sz w:val="22"/>
          <w:szCs w:val="22"/>
        </w:rPr>
        <w:t xml:space="preserve">I </w:t>
      </w:r>
      <w:r w:rsidR="00E70D5F">
        <w:rPr>
          <w:sz w:val="22"/>
          <w:szCs w:val="22"/>
        </w:rPr>
        <w:t>-</w:t>
      </w:r>
      <w:r w:rsidRPr="006D1319">
        <w:rPr>
          <w:sz w:val="22"/>
          <w:szCs w:val="22"/>
        </w:rPr>
        <w:t xml:space="preserve"> selos postais, material e serviços de limpeza, lavagem de roupa, café, açúcar, transportes urbanos, pequenos consertos e reparos,</w:t>
      </w:r>
      <w:r w:rsidR="00E70D5F">
        <w:rPr>
          <w:sz w:val="22"/>
          <w:szCs w:val="22"/>
        </w:rPr>
        <w:t xml:space="preserve"> </w:t>
      </w:r>
      <w:r w:rsidRPr="006D1319">
        <w:rPr>
          <w:sz w:val="22"/>
          <w:szCs w:val="22"/>
        </w:rPr>
        <w:t>gás e material de construção;</w:t>
      </w:r>
    </w:p>
    <w:p w14:paraId="760588E2" w14:textId="77777777" w:rsidR="003144CC" w:rsidRDefault="006D1319" w:rsidP="003144CC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6D1319">
        <w:rPr>
          <w:sz w:val="22"/>
          <w:szCs w:val="22"/>
        </w:rPr>
        <w:t xml:space="preserve">II </w:t>
      </w:r>
      <w:r w:rsidR="00E70D5F">
        <w:rPr>
          <w:sz w:val="22"/>
          <w:szCs w:val="22"/>
        </w:rPr>
        <w:t>-</w:t>
      </w:r>
      <w:r w:rsidRPr="006D1319">
        <w:rPr>
          <w:sz w:val="22"/>
          <w:szCs w:val="22"/>
        </w:rPr>
        <w:t xml:space="preserve"> encadernações avulsas, cópias reprográficas, material de expediente, confecção de carimbos, impressos em geral, em quantidade</w:t>
      </w:r>
      <w:r w:rsidR="00E70D5F">
        <w:rPr>
          <w:sz w:val="22"/>
          <w:szCs w:val="22"/>
        </w:rPr>
        <w:t xml:space="preserve"> </w:t>
      </w:r>
      <w:r w:rsidRPr="006D1319">
        <w:rPr>
          <w:sz w:val="22"/>
          <w:szCs w:val="22"/>
        </w:rPr>
        <w:t>restrita, para uso ou consumo imediato;</w:t>
      </w:r>
    </w:p>
    <w:p w14:paraId="2FF45E9A" w14:textId="77777777" w:rsidR="003144CC" w:rsidRDefault="006D1319" w:rsidP="003144CC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6D1319">
        <w:rPr>
          <w:sz w:val="22"/>
          <w:szCs w:val="22"/>
        </w:rPr>
        <w:t xml:space="preserve">III </w:t>
      </w:r>
      <w:r w:rsidR="00E70D5F">
        <w:rPr>
          <w:sz w:val="22"/>
          <w:szCs w:val="22"/>
        </w:rPr>
        <w:t>-</w:t>
      </w:r>
      <w:r w:rsidRPr="006D1319">
        <w:rPr>
          <w:sz w:val="22"/>
          <w:szCs w:val="22"/>
        </w:rPr>
        <w:t xml:space="preserve"> artigos farmacêuticos ou laboratoriais, em quantidade reduzida e de uso imediato;</w:t>
      </w:r>
    </w:p>
    <w:p w14:paraId="41361892" w14:textId="77777777" w:rsidR="003144CC" w:rsidRDefault="006D1319" w:rsidP="003144CC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6D1319">
        <w:rPr>
          <w:sz w:val="22"/>
          <w:szCs w:val="22"/>
        </w:rPr>
        <w:t xml:space="preserve">IV </w:t>
      </w:r>
      <w:r w:rsidR="00E70D5F">
        <w:rPr>
          <w:sz w:val="22"/>
          <w:szCs w:val="22"/>
        </w:rPr>
        <w:t>-</w:t>
      </w:r>
      <w:r w:rsidRPr="006D1319">
        <w:rPr>
          <w:sz w:val="22"/>
          <w:szCs w:val="22"/>
        </w:rPr>
        <w:t xml:space="preserve"> confecção de chaves, aquisição de pastas de arquivo, envelopes, desde que devidamente justificado;</w:t>
      </w:r>
    </w:p>
    <w:p w14:paraId="1BE61988" w14:textId="77777777" w:rsidR="003144CC" w:rsidRDefault="006D1319" w:rsidP="003144CC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6D1319">
        <w:rPr>
          <w:sz w:val="22"/>
          <w:szCs w:val="22"/>
        </w:rPr>
        <w:t xml:space="preserve">V </w:t>
      </w:r>
      <w:r w:rsidR="00E70D5F">
        <w:rPr>
          <w:sz w:val="22"/>
          <w:szCs w:val="22"/>
        </w:rPr>
        <w:t>-</w:t>
      </w:r>
      <w:r w:rsidRPr="006D1319">
        <w:rPr>
          <w:sz w:val="22"/>
          <w:szCs w:val="22"/>
        </w:rPr>
        <w:t xml:space="preserve"> serviços de cartorários, taxas, emolumentos e outros custos cartorários;</w:t>
      </w:r>
    </w:p>
    <w:p w14:paraId="7FA08937" w14:textId="77777777" w:rsidR="003144CC" w:rsidRDefault="006D1319" w:rsidP="003144CC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6D1319">
        <w:rPr>
          <w:sz w:val="22"/>
          <w:szCs w:val="22"/>
        </w:rPr>
        <w:t xml:space="preserve">VI </w:t>
      </w:r>
      <w:r w:rsidR="00E70D5F">
        <w:rPr>
          <w:sz w:val="22"/>
          <w:szCs w:val="22"/>
        </w:rPr>
        <w:t>-</w:t>
      </w:r>
      <w:r w:rsidRPr="006D1319">
        <w:rPr>
          <w:sz w:val="22"/>
          <w:szCs w:val="22"/>
        </w:rPr>
        <w:t xml:space="preserve"> outras despesas pequenas ou de pronto pagamento e de necessidade imediata, desde que devidamente justificada a inviabilidade</w:t>
      </w:r>
      <w:r w:rsidR="00E70D5F">
        <w:rPr>
          <w:sz w:val="22"/>
          <w:szCs w:val="22"/>
        </w:rPr>
        <w:t xml:space="preserve"> </w:t>
      </w:r>
      <w:r w:rsidRPr="006D1319">
        <w:rPr>
          <w:sz w:val="22"/>
          <w:szCs w:val="22"/>
        </w:rPr>
        <w:t>da sua realização pelo processo normal de aquisição, e que não caracterize fracionamento de despesa.</w:t>
      </w:r>
    </w:p>
    <w:p w14:paraId="5A8DDC74" w14:textId="77777777" w:rsidR="003144CC" w:rsidRDefault="000A1666" w:rsidP="003144CC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3144CC">
        <w:rPr>
          <w:b/>
          <w:bCs/>
          <w:sz w:val="22"/>
          <w:szCs w:val="22"/>
        </w:rPr>
        <w:t>Art. 4º</w:t>
      </w:r>
      <w:r>
        <w:rPr>
          <w:sz w:val="22"/>
          <w:szCs w:val="22"/>
        </w:rPr>
        <w:t xml:space="preserve"> </w:t>
      </w:r>
      <w:r w:rsidRPr="000A1666">
        <w:rPr>
          <w:sz w:val="22"/>
          <w:szCs w:val="22"/>
        </w:rPr>
        <w:t>É vedada a utilização de recursos de Suprimento de Fundos para a aquisição dos seguintes bens ou serviços:</w:t>
      </w:r>
    </w:p>
    <w:p w14:paraId="41F866C9" w14:textId="77777777" w:rsidR="003144CC" w:rsidRDefault="000A1666" w:rsidP="003144CC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0A1666">
        <w:rPr>
          <w:sz w:val="22"/>
          <w:szCs w:val="22"/>
        </w:rPr>
        <w:t xml:space="preserve">I </w:t>
      </w:r>
      <w:r>
        <w:rPr>
          <w:sz w:val="22"/>
          <w:szCs w:val="22"/>
        </w:rPr>
        <w:t>-</w:t>
      </w:r>
      <w:r w:rsidRPr="000A1666">
        <w:rPr>
          <w:sz w:val="22"/>
          <w:szCs w:val="22"/>
        </w:rPr>
        <w:t xml:space="preserve"> que não estejam relacionados diretamente com as atividades do órgão ou entidade concedente;</w:t>
      </w:r>
    </w:p>
    <w:p w14:paraId="1F66ED71" w14:textId="77777777" w:rsidR="003144CC" w:rsidRDefault="000A1666" w:rsidP="003144CC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0A1666">
        <w:rPr>
          <w:sz w:val="22"/>
          <w:szCs w:val="22"/>
        </w:rPr>
        <w:t xml:space="preserve">II </w:t>
      </w:r>
      <w:r>
        <w:rPr>
          <w:sz w:val="22"/>
          <w:szCs w:val="22"/>
        </w:rPr>
        <w:t>-</w:t>
      </w:r>
      <w:r w:rsidRPr="000A1666">
        <w:rPr>
          <w:sz w:val="22"/>
          <w:szCs w:val="22"/>
        </w:rPr>
        <w:t xml:space="preserve"> para os quais existam contratos de fornecimento vigentes;</w:t>
      </w:r>
    </w:p>
    <w:p w14:paraId="7F2B701E" w14:textId="77777777" w:rsidR="003144CC" w:rsidRDefault="000A1666" w:rsidP="003144CC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0A1666">
        <w:rPr>
          <w:sz w:val="22"/>
          <w:szCs w:val="22"/>
        </w:rPr>
        <w:t xml:space="preserve">III </w:t>
      </w:r>
      <w:r>
        <w:rPr>
          <w:sz w:val="22"/>
          <w:szCs w:val="22"/>
        </w:rPr>
        <w:t>-</w:t>
      </w:r>
      <w:r w:rsidRPr="000A1666">
        <w:rPr>
          <w:sz w:val="22"/>
          <w:szCs w:val="22"/>
        </w:rPr>
        <w:t xml:space="preserve"> que constem no almoxarifado, depósito ou farmácia;</w:t>
      </w:r>
    </w:p>
    <w:p w14:paraId="5B97F074" w14:textId="77777777" w:rsidR="003144CC" w:rsidRDefault="000A1666" w:rsidP="003144CC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0A1666">
        <w:rPr>
          <w:sz w:val="22"/>
          <w:szCs w:val="22"/>
        </w:rPr>
        <w:t xml:space="preserve">IV </w:t>
      </w:r>
      <w:r>
        <w:rPr>
          <w:sz w:val="22"/>
          <w:szCs w:val="22"/>
        </w:rPr>
        <w:t>-</w:t>
      </w:r>
      <w:r w:rsidRPr="000A1666">
        <w:rPr>
          <w:sz w:val="22"/>
          <w:szCs w:val="22"/>
        </w:rPr>
        <w:t xml:space="preserve"> para os quais exista Ata de Registro de Preço </w:t>
      </w:r>
      <w:r w:rsidR="00525066">
        <w:rPr>
          <w:sz w:val="22"/>
          <w:szCs w:val="22"/>
        </w:rPr>
        <w:t>-</w:t>
      </w:r>
      <w:r w:rsidRPr="000A1666">
        <w:rPr>
          <w:sz w:val="22"/>
          <w:szCs w:val="22"/>
        </w:rPr>
        <w:t xml:space="preserve"> ARP vigente, no qual o órgão ou entidade concedente seja participante ou</w:t>
      </w:r>
      <w:r>
        <w:rPr>
          <w:sz w:val="22"/>
          <w:szCs w:val="22"/>
        </w:rPr>
        <w:t xml:space="preserve"> </w:t>
      </w:r>
      <w:r w:rsidRPr="000A1666">
        <w:rPr>
          <w:sz w:val="22"/>
          <w:szCs w:val="22"/>
        </w:rPr>
        <w:t>gerenciador;</w:t>
      </w:r>
    </w:p>
    <w:p w14:paraId="65E9A5E7" w14:textId="77777777" w:rsidR="003144CC" w:rsidRDefault="000A1666" w:rsidP="003144CC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0A1666">
        <w:rPr>
          <w:sz w:val="22"/>
          <w:szCs w:val="22"/>
        </w:rPr>
        <w:t xml:space="preserve">V </w:t>
      </w:r>
      <w:r>
        <w:rPr>
          <w:sz w:val="22"/>
          <w:szCs w:val="22"/>
        </w:rPr>
        <w:t>-</w:t>
      </w:r>
      <w:r w:rsidRPr="000A1666">
        <w:rPr>
          <w:sz w:val="22"/>
          <w:szCs w:val="22"/>
        </w:rPr>
        <w:t xml:space="preserve"> aquisição de material de consumo em quantidade que possa inferir formação de estoque para uso posterior;</w:t>
      </w:r>
    </w:p>
    <w:p w14:paraId="18C47742" w14:textId="77777777" w:rsidR="003144CC" w:rsidRDefault="000A1666" w:rsidP="003144CC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0A1666">
        <w:rPr>
          <w:sz w:val="22"/>
          <w:szCs w:val="22"/>
        </w:rPr>
        <w:t xml:space="preserve">VI </w:t>
      </w:r>
      <w:r>
        <w:rPr>
          <w:sz w:val="22"/>
          <w:szCs w:val="22"/>
        </w:rPr>
        <w:t>-</w:t>
      </w:r>
      <w:r w:rsidRPr="000A1666">
        <w:rPr>
          <w:sz w:val="22"/>
          <w:szCs w:val="22"/>
        </w:rPr>
        <w:t xml:space="preserve"> pagamento de despesa realizada em data anterior à de concessão do suprimento ou após o período de aplicação.</w:t>
      </w:r>
    </w:p>
    <w:p w14:paraId="7E8695F8" w14:textId="77777777" w:rsidR="004D4969" w:rsidRDefault="004D4969" w:rsidP="003144CC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</w:p>
    <w:p w14:paraId="1400C7D0" w14:textId="77777777" w:rsidR="003144CC" w:rsidRPr="004D4969" w:rsidRDefault="000A1666" w:rsidP="004D4969">
      <w:pPr>
        <w:tabs>
          <w:tab w:val="left" w:pos="2268"/>
        </w:tabs>
        <w:spacing w:line="360" w:lineRule="auto"/>
        <w:jc w:val="center"/>
        <w:rPr>
          <w:b/>
          <w:bCs/>
          <w:sz w:val="22"/>
          <w:szCs w:val="22"/>
        </w:rPr>
      </w:pPr>
      <w:r w:rsidRPr="004D4969">
        <w:rPr>
          <w:b/>
          <w:bCs/>
          <w:sz w:val="22"/>
          <w:szCs w:val="22"/>
        </w:rPr>
        <w:t>CAPÍTULO II</w:t>
      </w:r>
    </w:p>
    <w:p w14:paraId="2D4BB507" w14:textId="77777777" w:rsidR="004D4969" w:rsidRPr="004D4969" w:rsidRDefault="000A1666" w:rsidP="004D4969">
      <w:pPr>
        <w:tabs>
          <w:tab w:val="left" w:pos="2268"/>
        </w:tabs>
        <w:spacing w:line="360" w:lineRule="auto"/>
        <w:jc w:val="center"/>
        <w:rPr>
          <w:b/>
          <w:bCs/>
          <w:sz w:val="22"/>
          <w:szCs w:val="22"/>
        </w:rPr>
      </w:pPr>
      <w:r w:rsidRPr="004D4969">
        <w:rPr>
          <w:b/>
          <w:bCs/>
          <w:sz w:val="22"/>
          <w:szCs w:val="22"/>
        </w:rPr>
        <w:t>DOS LIMITES</w:t>
      </w:r>
    </w:p>
    <w:p w14:paraId="22B1B9CE" w14:textId="77777777" w:rsidR="00546CA8" w:rsidRDefault="0058765C" w:rsidP="00546CA8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4D4969">
        <w:rPr>
          <w:b/>
          <w:bCs/>
          <w:sz w:val="22"/>
          <w:szCs w:val="22"/>
        </w:rPr>
        <w:t xml:space="preserve">Art. </w:t>
      </w:r>
      <w:r w:rsidR="004D4969" w:rsidRPr="004D4969">
        <w:rPr>
          <w:b/>
          <w:bCs/>
          <w:sz w:val="22"/>
          <w:szCs w:val="22"/>
        </w:rPr>
        <w:t>5º</w:t>
      </w:r>
      <w:r w:rsidR="004D4969">
        <w:rPr>
          <w:sz w:val="22"/>
          <w:szCs w:val="22"/>
        </w:rPr>
        <w:t xml:space="preserve"> </w:t>
      </w:r>
      <w:r w:rsidRPr="0058765C">
        <w:rPr>
          <w:sz w:val="22"/>
          <w:szCs w:val="22"/>
        </w:rPr>
        <w:t>Fica estabelecido, como limite máximo de despesa de pequeno vulto, o</w:t>
      </w:r>
      <w:r w:rsidR="00E03748">
        <w:rPr>
          <w:sz w:val="22"/>
          <w:szCs w:val="22"/>
        </w:rPr>
        <w:t xml:space="preserve"> </w:t>
      </w:r>
      <w:r w:rsidRPr="0058765C">
        <w:rPr>
          <w:sz w:val="22"/>
          <w:szCs w:val="22"/>
        </w:rPr>
        <w:t>percentual de 10% (dez por cento) do valor estabelecido no inciso I do art. 75 da Lei n</w:t>
      </w:r>
      <w:r w:rsidR="00E03748">
        <w:rPr>
          <w:sz w:val="22"/>
          <w:szCs w:val="22"/>
        </w:rPr>
        <w:t xml:space="preserve">º </w:t>
      </w:r>
      <w:r w:rsidRPr="0058765C">
        <w:rPr>
          <w:sz w:val="22"/>
          <w:szCs w:val="22"/>
        </w:rPr>
        <w:t>14.133, de 2021, atualizado nos termos do art. 182 da citada Lei, no caso de obras e</w:t>
      </w:r>
      <w:r w:rsidR="00E03748">
        <w:rPr>
          <w:sz w:val="22"/>
          <w:szCs w:val="22"/>
        </w:rPr>
        <w:t xml:space="preserve"> </w:t>
      </w:r>
      <w:r w:rsidRPr="0058765C">
        <w:rPr>
          <w:sz w:val="22"/>
          <w:szCs w:val="22"/>
        </w:rPr>
        <w:t>serviços de engenharia, e de 10% (dez por cento) do valor estabelecido no inciso II do</w:t>
      </w:r>
      <w:r w:rsidR="00A1466E">
        <w:rPr>
          <w:sz w:val="22"/>
          <w:szCs w:val="22"/>
        </w:rPr>
        <w:t xml:space="preserve"> </w:t>
      </w:r>
      <w:r w:rsidRPr="0058765C">
        <w:rPr>
          <w:sz w:val="22"/>
          <w:szCs w:val="22"/>
        </w:rPr>
        <w:t>art. 75 da Lei n</w:t>
      </w:r>
      <w:r w:rsidR="00A1466E">
        <w:rPr>
          <w:sz w:val="22"/>
          <w:szCs w:val="22"/>
        </w:rPr>
        <w:t>º</w:t>
      </w:r>
      <w:r w:rsidRPr="0058765C">
        <w:rPr>
          <w:sz w:val="22"/>
          <w:szCs w:val="22"/>
        </w:rPr>
        <w:t xml:space="preserve"> 14.133, de 2021, atualizado nos termos do art. 182 da citada Lei, no</w:t>
      </w:r>
      <w:r w:rsidR="00A1466E">
        <w:rPr>
          <w:sz w:val="22"/>
          <w:szCs w:val="22"/>
        </w:rPr>
        <w:t xml:space="preserve"> </w:t>
      </w:r>
      <w:r w:rsidRPr="0058765C">
        <w:rPr>
          <w:sz w:val="22"/>
          <w:szCs w:val="22"/>
        </w:rPr>
        <w:t>caso de outros serviços e compras em geral.</w:t>
      </w:r>
    </w:p>
    <w:p w14:paraId="175994C4" w14:textId="2AB4C0DC" w:rsidR="00546CA8" w:rsidRDefault="0058765C" w:rsidP="00546CA8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546CA8">
        <w:rPr>
          <w:b/>
          <w:bCs/>
          <w:sz w:val="22"/>
          <w:szCs w:val="22"/>
        </w:rPr>
        <w:t xml:space="preserve">Parágrafo </w:t>
      </w:r>
      <w:r w:rsidR="00F039FE">
        <w:rPr>
          <w:b/>
          <w:bCs/>
          <w:sz w:val="22"/>
          <w:szCs w:val="22"/>
        </w:rPr>
        <w:t>Ú</w:t>
      </w:r>
      <w:r w:rsidRPr="00546CA8">
        <w:rPr>
          <w:b/>
          <w:bCs/>
          <w:sz w:val="22"/>
          <w:szCs w:val="22"/>
        </w:rPr>
        <w:t xml:space="preserve">nico </w:t>
      </w:r>
      <w:r w:rsidR="00A1466E" w:rsidRPr="00546CA8">
        <w:rPr>
          <w:b/>
          <w:bCs/>
          <w:sz w:val="22"/>
          <w:szCs w:val="22"/>
        </w:rPr>
        <w:t xml:space="preserve">- </w:t>
      </w:r>
      <w:r w:rsidRPr="0058765C">
        <w:rPr>
          <w:sz w:val="22"/>
          <w:szCs w:val="22"/>
        </w:rPr>
        <w:t>O ato de concessão de suprimento de fundos poderá conter mais de</w:t>
      </w:r>
      <w:r w:rsidR="00A1466E">
        <w:rPr>
          <w:sz w:val="22"/>
          <w:szCs w:val="22"/>
        </w:rPr>
        <w:t xml:space="preserve"> </w:t>
      </w:r>
      <w:r w:rsidRPr="0058765C">
        <w:rPr>
          <w:sz w:val="22"/>
          <w:szCs w:val="22"/>
        </w:rPr>
        <w:t>uma despesa de pequeno vulto, obedecidos os limites estabelecidos neste artigo.</w:t>
      </w:r>
    </w:p>
    <w:p w14:paraId="3C705454" w14:textId="77777777" w:rsidR="00546CA8" w:rsidRDefault="0058765C" w:rsidP="00546CA8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546CA8">
        <w:rPr>
          <w:b/>
          <w:bCs/>
          <w:sz w:val="22"/>
          <w:szCs w:val="22"/>
        </w:rPr>
        <w:t xml:space="preserve">Art. </w:t>
      </w:r>
      <w:r w:rsidR="00546CA8" w:rsidRPr="00546CA8">
        <w:rPr>
          <w:b/>
          <w:bCs/>
          <w:sz w:val="22"/>
          <w:szCs w:val="22"/>
        </w:rPr>
        <w:t>6º</w:t>
      </w:r>
      <w:r w:rsidRPr="0058765C">
        <w:rPr>
          <w:sz w:val="22"/>
          <w:szCs w:val="22"/>
        </w:rPr>
        <w:t xml:space="preserve"> Constitui fracionamento de despesa a utilização de suprimento de fundos para</w:t>
      </w:r>
      <w:r w:rsidR="00A1466E">
        <w:rPr>
          <w:sz w:val="22"/>
          <w:szCs w:val="22"/>
        </w:rPr>
        <w:t xml:space="preserve"> </w:t>
      </w:r>
      <w:r w:rsidRPr="0058765C">
        <w:rPr>
          <w:sz w:val="22"/>
          <w:szCs w:val="22"/>
        </w:rPr>
        <w:t>aquisição, por uma mesma unidade gestora, de bens ou serviços que se refiram ao</w:t>
      </w:r>
      <w:r w:rsidR="00A1466E">
        <w:rPr>
          <w:sz w:val="22"/>
          <w:szCs w:val="22"/>
        </w:rPr>
        <w:t xml:space="preserve"> </w:t>
      </w:r>
      <w:r w:rsidRPr="0058765C">
        <w:rPr>
          <w:sz w:val="22"/>
          <w:szCs w:val="22"/>
        </w:rPr>
        <w:t>mesmo item de despesa, mediante diversas compras em um único exercício, cujo valor</w:t>
      </w:r>
      <w:r w:rsidR="00A1466E">
        <w:rPr>
          <w:sz w:val="22"/>
          <w:szCs w:val="22"/>
        </w:rPr>
        <w:t xml:space="preserve"> </w:t>
      </w:r>
      <w:r w:rsidRPr="0058765C">
        <w:rPr>
          <w:sz w:val="22"/>
          <w:szCs w:val="22"/>
        </w:rPr>
        <w:t>total supere os limites dos incisos I e II do art. 75 da Lei n</w:t>
      </w:r>
      <w:r w:rsidR="00A1466E">
        <w:rPr>
          <w:sz w:val="22"/>
          <w:szCs w:val="22"/>
        </w:rPr>
        <w:t>º</w:t>
      </w:r>
      <w:r w:rsidRPr="0058765C">
        <w:rPr>
          <w:sz w:val="22"/>
          <w:szCs w:val="22"/>
        </w:rPr>
        <w:t xml:space="preserve"> 14.133, de 2021, situação</w:t>
      </w:r>
      <w:r w:rsidR="00A1466E">
        <w:rPr>
          <w:sz w:val="22"/>
          <w:szCs w:val="22"/>
        </w:rPr>
        <w:t xml:space="preserve"> </w:t>
      </w:r>
      <w:r w:rsidRPr="0058765C">
        <w:rPr>
          <w:sz w:val="22"/>
          <w:szCs w:val="22"/>
        </w:rPr>
        <w:t>vedada por essa Lei.</w:t>
      </w:r>
    </w:p>
    <w:p w14:paraId="7704E8BA" w14:textId="5F4E9710" w:rsidR="00546CA8" w:rsidRDefault="0058765C" w:rsidP="00546CA8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546CA8">
        <w:rPr>
          <w:b/>
          <w:bCs/>
          <w:sz w:val="22"/>
          <w:szCs w:val="22"/>
        </w:rPr>
        <w:t xml:space="preserve">Parágrafo </w:t>
      </w:r>
      <w:r w:rsidR="00F039FE">
        <w:rPr>
          <w:b/>
          <w:bCs/>
          <w:sz w:val="22"/>
          <w:szCs w:val="22"/>
        </w:rPr>
        <w:t>Ú</w:t>
      </w:r>
      <w:r w:rsidR="00F039FE" w:rsidRPr="00546CA8">
        <w:rPr>
          <w:b/>
          <w:bCs/>
          <w:sz w:val="22"/>
          <w:szCs w:val="22"/>
        </w:rPr>
        <w:t xml:space="preserve">nico </w:t>
      </w:r>
      <w:r w:rsidR="00546CA8" w:rsidRPr="00546CA8">
        <w:rPr>
          <w:b/>
          <w:bCs/>
          <w:sz w:val="22"/>
          <w:szCs w:val="22"/>
        </w:rPr>
        <w:t>-</w:t>
      </w:r>
      <w:r w:rsidRPr="0058765C">
        <w:rPr>
          <w:sz w:val="22"/>
          <w:szCs w:val="22"/>
        </w:rPr>
        <w:t xml:space="preserve"> Para os fins dest</w:t>
      </w:r>
      <w:r w:rsidR="00546CA8">
        <w:rPr>
          <w:sz w:val="22"/>
          <w:szCs w:val="22"/>
        </w:rPr>
        <w:t>a</w:t>
      </w:r>
      <w:r w:rsidRPr="0058765C">
        <w:rPr>
          <w:sz w:val="22"/>
          <w:szCs w:val="22"/>
        </w:rPr>
        <w:t xml:space="preserve"> </w:t>
      </w:r>
      <w:r w:rsidR="00546CA8">
        <w:rPr>
          <w:sz w:val="22"/>
          <w:szCs w:val="22"/>
        </w:rPr>
        <w:t>Portaria</w:t>
      </w:r>
      <w:r w:rsidRPr="0058765C">
        <w:rPr>
          <w:sz w:val="22"/>
          <w:szCs w:val="22"/>
        </w:rPr>
        <w:t>, considera-se item de despesa a</w:t>
      </w:r>
      <w:r w:rsidR="00A1466E">
        <w:rPr>
          <w:sz w:val="22"/>
          <w:szCs w:val="22"/>
        </w:rPr>
        <w:t xml:space="preserve"> </w:t>
      </w:r>
      <w:r w:rsidRPr="0058765C">
        <w:rPr>
          <w:sz w:val="22"/>
          <w:szCs w:val="22"/>
        </w:rPr>
        <w:t>individualização do objeto a ser contratado, assim entendido como aquele relativo a</w:t>
      </w:r>
      <w:r w:rsidR="00A1466E">
        <w:rPr>
          <w:sz w:val="22"/>
          <w:szCs w:val="22"/>
        </w:rPr>
        <w:t xml:space="preserve"> </w:t>
      </w:r>
      <w:r w:rsidRPr="0058765C">
        <w:rPr>
          <w:sz w:val="22"/>
          <w:szCs w:val="22"/>
        </w:rPr>
        <w:t>item de material, inclusive permanente, ou de serviço, de natureza física e funcional</w:t>
      </w:r>
      <w:r w:rsidR="00870D18">
        <w:rPr>
          <w:sz w:val="22"/>
          <w:szCs w:val="22"/>
        </w:rPr>
        <w:t xml:space="preserve"> </w:t>
      </w:r>
      <w:r w:rsidRPr="0058765C">
        <w:rPr>
          <w:sz w:val="22"/>
          <w:szCs w:val="22"/>
        </w:rPr>
        <w:t>distintas, ainda que constantes de uma mesma fatura ou documento equivalente.</w:t>
      </w:r>
    </w:p>
    <w:p w14:paraId="4EFEEE89" w14:textId="77777777" w:rsidR="006B6E46" w:rsidRDefault="0058765C" w:rsidP="006B6E46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6B6E46">
        <w:rPr>
          <w:b/>
          <w:bCs/>
          <w:sz w:val="22"/>
          <w:szCs w:val="22"/>
        </w:rPr>
        <w:t xml:space="preserve">Art. </w:t>
      </w:r>
      <w:r w:rsidR="006B6E46" w:rsidRPr="006B6E46">
        <w:rPr>
          <w:b/>
          <w:bCs/>
          <w:sz w:val="22"/>
          <w:szCs w:val="22"/>
        </w:rPr>
        <w:t>7º</w:t>
      </w:r>
      <w:r w:rsidRPr="0058765C">
        <w:rPr>
          <w:sz w:val="22"/>
          <w:szCs w:val="22"/>
        </w:rPr>
        <w:t xml:space="preserve"> Os gastos realizados por meio de suprimento de fundos para objetos de mesma</w:t>
      </w:r>
      <w:r w:rsidR="00870D18">
        <w:rPr>
          <w:sz w:val="22"/>
          <w:szCs w:val="22"/>
        </w:rPr>
        <w:t xml:space="preserve"> </w:t>
      </w:r>
      <w:r w:rsidRPr="0058765C">
        <w:rPr>
          <w:sz w:val="22"/>
          <w:szCs w:val="22"/>
        </w:rPr>
        <w:t>natureza deverão ser somados aos casos de dispensa de licitação, para fins de</w:t>
      </w:r>
      <w:r w:rsidR="00870D18">
        <w:rPr>
          <w:sz w:val="22"/>
          <w:szCs w:val="22"/>
        </w:rPr>
        <w:t xml:space="preserve"> </w:t>
      </w:r>
      <w:r w:rsidRPr="0058765C">
        <w:rPr>
          <w:sz w:val="22"/>
          <w:szCs w:val="22"/>
        </w:rPr>
        <w:t>verificação dos limites de despesa em contratações diretas regulamentadas pelo art. 75</w:t>
      </w:r>
      <w:r w:rsidR="00870D18">
        <w:rPr>
          <w:sz w:val="22"/>
          <w:szCs w:val="22"/>
        </w:rPr>
        <w:t xml:space="preserve"> </w:t>
      </w:r>
      <w:r w:rsidRPr="0058765C">
        <w:rPr>
          <w:sz w:val="22"/>
          <w:szCs w:val="22"/>
        </w:rPr>
        <w:t>da Lei n</w:t>
      </w:r>
      <w:r w:rsidR="00870D18">
        <w:rPr>
          <w:sz w:val="22"/>
          <w:szCs w:val="22"/>
        </w:rPr>
        <w:t>º</w:t>
      </w:r>
      <w:r w:rsidRPr="0058765C">
        <w:rPr>
          <w:sz w:val="22"/>
          <w:szCs w:val="22"/>
        </w:rPr>
        <w:t xml:space="preserve"> 14.133</w:t>
      </w:r>
      <w:r w:rsidR="00870D18">
        <w:rPr>
          <w:sz w:val="22"/>
          <w:szCs w:val="22"/>
        </w:rPr>
        <w:t>/</w:t>
      </w:r>
      <w:r w:rsidRPr="0058765C">
        <w:rPr>
          <w:sz w:val="22"/>
          <w:szCs w:val="22"/>
        </w:rPr>
        <w:t>2021, sendo vedado o fracionamento de despesa.</w:t>
      </w:r>
    </w:p>
    <w:p w14:paraId="3A0D5BE3" w14:textId="77777777" w:rsidR="006B6E46" w:rsidRDefault="006B6E46" w:rsidP="006B6E46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</w:p>
    <w:p w14:paraId="14EC3ADA" w14:textId="77777777" w:rsidR="00992567" w:rsidRPr="00992567" w:rsidRDefault="000A1666" w:rsidP="00992567">
      <w:pPr>
        <w:tabs>
          <w:tab w:val="left" w:pos="2268"/>
        </w:tabs>
        <w:spacing w:line="360" w:lineRule="auto"/>
        <w:jc w:val="center"/>
        <w:rPr>
          <w:b/>
          <w:bCs/>
          <w:sz w:val="22"/>
          <w:szCs w:val="22"/>
        </w:rPr>
      </w:pPr>
      <w:r w:rsidRPr="00992567">
        <w:rPr>
          <w:b/>
          <w:bCs/>
          <w:sz w:val="22"/>
          <w:szCs w:val="22"/>
        </w:rPr>
        <w:t>CAPÍTULO III</w:t>
      </w:r>
    </w:p>
    <w:p w14:paraId="3552D8BA" w14:textId="48F90972" w:rsidR="006B6E46" w:rsidRPr="00992567" w:rsidRDefault="000A1666" w:rsidP="00992567">
      <w:pPr>
        <w:tabs>
          <w:tab w:val="left" w:pos="2268"/>
        </w:tabs>
        <w:spacing w:line="360" w:lineRule="auto"/>
        <w:jc w:val="center"/>
        <w:rPr>
          <w:b/>
          <w:bCs/>
          <w:sz w:val="22"/>
          <w:szCs w:val="22"/>
        </w:rPr>
      </w:pPr>
      <w:r w:rsidRPr="00992567">
        <w:rPr>
          <w:b/>
          <w:bCs/>
          <w:sz w:val="22"/>
          <w:szCs w:val="22"/>
        </w:rPr>
        <w:t>DA REQUISIÇÃO E DA CONCESSÃO DO SUPRIMENTO DE FUNDOS</w:t>
      </w:r>
    </w:p>
    <w:p w14:paraId="6F8F427A" w14:textId="504BA688" w:rsidR="00992567" w:rsidRDefault="00525066" w:rsidP="00992567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992567">
        <w:rPr>
          <w:b/>
          <w:bCs/>
          <w:sz w:val="22"/>
          <w:szCs w:val="22"/>
        </w:rPr>
        <w:t>Art. 8</w:t>
      </w:r>
      <w:r w:rsidR="006B6E46" w:rsidRPr="00992567">
        <w:rPr>
          <w:b/>
          <w:bCs/>
          <w:sz w:val="22"/>
          <w:szCs w:val="22"/>
        </w:rPr>
        <w:t>º</w:t>
      </w:r>
      <w:r w:rsidR="006B6E46">
        <w:rPr>
          <w:sz w:val="22"/>
          <w:szCs w:val="22"/>
        </w:rPr>
        <w:t xml:space="preserve"> </w:t>
      </w:r>
      <w:r w:rsidRPr="00525066">
        <w:rPr>
          <w:sz w:val="22"/>
          <w:szCs w:val="22"/>
        </w:rPr>
        <w:t xml:space="preserve">A requisição do Suprimento de Fundos será realizada pelo </w:t>
      </w:r>
      <w:r w:rsidR="00BB17BE" w:rsidRPr="00BB17BE">
        <w:rPr>
          <w:sz w:val="22"/>
          <w:szCs w:val="22"/>
        </w:rPr>
        <w:t xml:space="preserve">Chefe dos serviços de tesouraria e compras </w:t>
      </w:r>
      <w:r w:rsidRPr="00525066">
        <w:rPr>
          <w:sz w:val="22"/>
          <w:szCs w:val="22"/>
        </w:rPr>
        <w:t>ou por quem lhe</w:t>
      </w:r>
      <w:r w:rsidR="009E24ED">
        <w:rPr>
          <w:sz w:val="22"/>
          <w:szCs w:val="22"/>
        </w:rPr>
        <w:t xml:space="preserve"> </w:t>
      </w:r>
      <w:r w:rsidRPr="00525066">
        <w:rPr>
          <w:sz w:val="22"/>
          <w:szCs w:val="22"/>
        </w:rPr>
        <w:t>faça às vezes aos ordenadores de despesa d</w:t>
      </w:r>
      <w:r w:rsidR="0075227A">
        <w:rPr>
          <w:sz w:val="22"/>
          <w:szCs w:val="22"/>
        </w:rPr>
        <w:t>a</w:t>
      </w:r>
      <w:r w:rsidRPr="00525066">
        <w:rPr>
          <w:sz w:val="22"/>
          <w:szCs w:val="22"/>
        </w:rPr>
        <w:t xml:space="preserve"> entidade.</w:t>
      </w:r>
    </w:p>
    <w:p w14:paraId="1ABD10F3" w14:textId="77777777" w:rsidR="00992567" w:rsidRDefault="00525066" w:rsidP="00992567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992567">
        <w:rPr>
          <w:b/>
          <w:bCs/>
          <w:sz w:val="22"/>
          <w:szCs w:val="22"/>
        </w:rPr>
        <w:t>Art. 9</w:t>
      </w:r>
      <w:r w:rsidR="00992567" w:rsidRPr="00992567">
        <w:rPr>
          <w:b/>
          <w:bCs/>
          <w:sz w:val="22"/>
          <w:szCs w:val="22"/>
        </w:rPr>
        <w:t>º</w:t>
      </w:r>
      <w:r w:rsidR="00992567">
        <w:rPr>
          <w:sz w:val="22"/>
          <w:szCs w:val="22"/>
        </w:rPr>
        <w:t xml:space="preserve"> </w:t>
      </w:r>
      <w:r w:rsidRPr="00525066">
        <w:rPr>
          <w:sz w:val="22"/>
          <w:szCs w:val="22"/>
        </w:rPr>
        <w:t>Não se concederá Suprimento de Fundos ao servidor:</w:t>
      </w:r>
    </w:p>
    <w:p w14:paraId="1E5D050A" w14:textId="77777777" w:rsidR="00992567" w:rsidRDefault="00525066" w:rsidP="00992567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525066">
        <w:rPr>
          <w:sz w:val="22"/>
          <w:szCs w:val="22"/>
        </w:rPr>
        <w:t xml:space="preserve">I </w:t>
      </w:r>
      <w:r w:rsidR="006A6333">
        <w:rPr>
          <w:sz w:val="22"/>
          <w:szCs w:val="22"/>
        </w:rPr>
        <w:t>-</w:t>
      </w:r>
      <w:r w:rsidRPr="00525066">
        <w:rPr>
          <w:sz w:val="22"/>
          <w:szCs w:val="22"/>
        </w:rPr>
        <w:t xml:space="preserve"> responsável por 02 (dois) Suprimentos de Fundos em fase de aplicação e</w:t>
      </w:r>
      <w:r w:rsidR="006A6333">
        <w:rPr>
          <w:sz w:val="22"/>
          <w:szCs w:val="22"/>
        </w:rPr>
        <w:t>/</w:t>
      </w:r>
      <w:r w:rsidRPr="00525066">
        <w:rPr>
          <w:sz w:val="22"/>
          <w:szCs w:val="22"/>
        </w:rPr>
        <w:t>ou prestação de contas;</w:t>
      </w:r>
    </w:p>
    <w:p w14:paraId="0107EAC3" w14:textId="77777777" w:rsidR="00992567" w:rsidRDefault="00525066" w:rsidP="00992567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525066">
        <w:rPr>
          <w:sz w:val="22"/>
          <w:szCs w:val="22"/>
        </w:rPr>
        <w:t xml:space="preserve">II </w:t>
      </w:r>
      <w:r w:rsidR="006A6333">
        <w:rPr>
          <w:sz w:val="22"/>
          <w:szCs w:val="22"/>
        </w:rPr>
        <w:t>-</w:t>
      </w:r>
      <w:r w:rsidRPr="00525066">
        <w:rPr>
          <w:sz w:val="22"/>
          <w:szCs w:val="22"/>
        </w:rPr>
        <w:t xml:space="preserve"> em atraso com a prestação de contas de Suprimento(s) de Fundos anteriormente recebido(s);</w:t>
      </w:r>
    </w:p>
    <w:p w14:paraId="46E10981" w14:textId="77777777" w:rsidR="00992567" w:rsidRDefault="00525066" w:rsidP="00992567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525066">
        <w:rPr>
          <w:sz w:val="22"/>
          <w:szCs w:val="22"/>
        </w:rPr>
        <w:t xml:space="preserve">III </w:t>
      </w:r>
      <w:r w:rsidR="006A6333">
        <w:rPr>
          <w:sz w:val="22"/>
          <w:szCs w:val="22"/>
        </w:rPr>
        <w:t>-</w:t>
      </w:r>
      <w:r w:rsidRPr="00525066">
        <w:rPr>
          <w:sz w:val="22"/>
          <w:szCs w:val="22"/>
        </w:rPr>
        <w:t xml:space="preserve"> que não esteja em efetivo exercício;</w:t>
      </w:r>
    </w:p>
    <w:p w14:paraId="6635E9ED" w14:textId="77777777" w:rsidR="00992567" w:rsidRDefault="00525066" w:rsidP="00992567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525066">
        <w:rPr>
          <w:sz w:val="22"/>
          <w:szCs w:val="22"/>
        </w:rPr>
        <w:t xml:space="preserve">IV </w:t>
      </w:r>
      <w:r w:rsidR="006A6333">
        <w:rPr>
          <w:sz w:val="22"/>
          <w:szCs w:val="22"/>
        </w:rPr>
        <w:t>-</w:t>
      </w:r>
      <w:r w:rsidRPr="00525066">
        <w:rPr>
          <w:sz w:val="22"/>
          <w:szCs w:val="22"/>
        </w:rPr>
        <w:t xml:space="preserve"> responsável pelo controle do almoxarifado, salvo se não houver outro servidor na unidade;</w:t>
      </w:r>
    </w:p>
    <w:p w14:paraId="49FA61CB" w14:textId="77777777" w:rsidR="00992567" w:rsidRDefault="00525066" w:rsidP="00992567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525066">
        <w:rPr>
          <w:sz w:val="22"/>
          <w:szCs w:val="22"/>
        </w:rPr>
        <w:t xml:space="preserve">V </w:t>
      </w:r>
      <w:r w:rsidR="006A6333">
        <w:rPr>
          <w:sz w:val="22"/>
          <w:szCs w:val="22"/>
        </w:rPr>
        <w:t>-</w:t>
      </w:r>
      <w:r w:rsidRPr="00525066">
        <w:rPr>
          <w:sz w:val="22"/>
          <w:szCs w:val="22"/>
        </w:rPr>
        <w:t xml:space="preserve"> punido ou que esteja respondendo a sindicância, inquérito ou processo administrativo disciplinar;</w:t>
      </w:r>
    </w:p>
    <w:p w14:paraId="0EFE79E9" w14:textId="77777777" w:rsidR="00992567" w:rsidRDefault="00525066" w:rsidP="00992567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525066">
        <w:rPr>
          <w:sz w:val="22"/>
          <w:szCs w:val="22"/>
        </w:rPr>
        <w:t xml:space="preserve">VI </w:t>
      </w:r>
      <w:r w:rsidR="00F0145C">
        <w:rPr>
          <w:sz w:val="22"/>
          <w:szCs w:val="22"/>
        </w:rPr>
        <w:t>-</w:t>
      </w:r>
      <w:r w:rsidRPr="00525066">
        <w:rPr>
          <w:sz w:val="22"/>
          <w:szCs w:val="22"/>
        </w:rPr>
        <w:t xml:space="preserve"> declarado em alcance.</w:t>
      </w:r>
    </w:p>
    <w:p w14:paraId="14C56BF0" w14:textId="371C6020" w:rsidR="00793D8C" w:rsidRDefault="00793D8C" w:rsidP="00793D8C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793D8C">
        <w:rPr>
          <w:b/>
          <w:bCs/>
          <w:sz w:val="22"/>
          <w:szCs w:val="22"/>
        </w:rPr>
        <w:t xml:space="preserve">Parágrafo </w:t>
      </w:r>
      <w:r w:rsidR="00F039FE">
        <w:rPr>
          <w:b/>
          <w:bCs/>
          <w:sz w:val="22"/>
          <w:szCs w:val="22"/>
        </w:rPr>
        <w:t>Ú</w:t>
      </w:r>
      <w:r w:rsidR="00F039FE" w:rsidRPr="00546CA8">
        <w:rPr>
          <w:b/>
          <w:bCs/>
          <w:sz w:val="22"/>
          <w:szCs w:val="22"/>
        </w:rPr>
        <w:t xml:space="preserve">nico </w:t>
      </w:r>
      <w:r w:rsidRPr="00793D8C">
        <w:rPr>
          <w:b/>
          <w:bCs/>
          <w:sz w:val="22"/>
          <w:szCs w:val="22"/>
        </w:rPr>
        <w:t xml:space="preserve">- </w:t>
      </w:r>
      <w:r w:rsidR="00525066" w:rsidRPr="00525066">
        <w:rPr>
          <w:sz w:val="22"/>
          <w:szCs w:val="22"/>
        </w:rPr>
        <w:t>Para fins do disposto no inciso VI deste artigo, considera-se servidor declarado em alcance aquele que não tenha prestado contas</w:t>
      </w:r>
      <w:r w:rsidR="00F0145C">
        <w:rPr>
          <w:sz w:val="22"/>
          <w:szCs w:val="22"/>
        </w:rPr>
        <w:t xml:space="preserve"> </w:t>
      </w:r>
      <w:r w:rsidR="00525066" w:rsidRPr="00525066">
        <w:rPr>
          <w:sz w:val="22"/>
          <w:szCs w:val="22"/>
        </w:rPr>
        <w:t>do Suprimento de Fundos no prazo regulamentar ou cujas contas não tenham sido aprovadas.</w:t>
      </w:r>
    </w:p>
    <w:p w14:paraId="4D5086B6" w14:textId="52696B7A" w:rsidR="00793D8C" w:rsidRDefault="00525066" w:rsidP="00793D8C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793D8C">
        <w:rPr>
          <w:b/>
          <w:bCs/>
          <w:sz w:val="22"/>
          <w:szCs w:val="22"/>
        </w:rPr>
        <w:t>Art. 10</w:t>
      </w:r>
      <w:r w:rsidR="00F039FE">
        <w:rPr>
          <w:b/>
          <w:bCs/>
          <w:sz w:val="22"/>
          <w:szCs w:val="22"/>
        </w:rPr>
        <w:t>.</w:t>
      </w:r>
      <w:r w:rsidRPr="00793D8C">
        <w:rPr>
          <w:b/>
          <w:bCs/>
          <w:sz w:val="22"/>
          <w:szCs w:val="22"/>
        </w:rPr>
        <w:t xml:space="preserve"> </w:t>
      </w:r>
      <w:r w:rsidR="00793D8C">
        <w:rPr>
          <w:sz w:val="22"/>
          <w:szCs w:val="22"/>
        </w:rPr>
        <w:t>O</w:t>
      </w:r>
      <w:r w:rsidRPr="00525066">
        <w:rPr>
          <w:sz w:val="22"/>
          <w:szCs w:val="22"/>
        </w:rPr>
        <w:t xml:space="preserve"> </w:t>
      </w:r>
      <w:r w:rsidR="006C77FC" w:rsidRPr="00693885">
        <w:t>Chefe dos serviços de tesouraria e compras</w:t>
      </w:r>
      <w:r w:rsidR="006C77FC">
        <w:t>,</w:t>
      </w:r>
      <w:r w:rsidR="006C77FC" w:rsidRPr="00693885">
        <w:t xml:space="preserve"> </w:t>
      </w:r>
      <w:r w:rsidRPr="00525066">
        <w:rPr>
          <w:sz w:val="22"/>
          <w:szCs w:val="22"/>
        </w:rPr>
        <w:t>concedente do Suprimento de Fundos</w:t>
      </w:r>
      <w:r w:rsidR="006C77FC">
        <w:rPr>
          <w:sz w:val="22"/>
          <w:szCs w:val="22"/>
        </w:rPr>
        <w:t>,</w:t>
      </w:r>
      <w:r w:rsidRPr="00525066">
        <w:rPr>
          <w:sz w:val="22"/>
          <w:szCs w:val="22"/>
        </w:rPr>
        <w:t xml:space="preserve"> exercerá</w:t>
      </w:r>
      <w:r w:rsidR="001D6CC5">
        <w:rPr>
          <w:sz w:val="22"/>
          <w:szCs w:val="22"/>
        </w:rPr>
        <w:t xml:space="preserve"> </w:t>
      </w:r>
      <w:r w:rsidRPr="00525066">
        <w:rPr>
          <w:sz w:val="22"/>
          <w:szCs w:val="22"/>
        </w:rPr>
        <w:t>o controle de todos os servidores responsáveis por Suprimento de Fundos, através de registro individualizado, e será responsável</w:t>
      </w:r>
      <w:r w:rsidR="001D6CC5">
        <w:rPr>
          <w:sz w:val="22"/>
          <w:szCs w:val="22"/>
        </w:rPr>
        <w:t xml:space="preserve"> </w:t>
      </w:r>
      <w:r w:rsidRPr="00525066">
        <w:rPr>
          <w:sz w:val="22"/>
          <w:szCs w:val="22"/>
        </w:rPr>
        <w:t>pela liberação de novo adiantamento após aprovação da prestação de contas.</w:t>
      </w:r>
    </w:p>
    <w:p w14:paraId="7F13E50D" w14:textId="510E7C08" w:rsidR="00793D8C" w:rsidRDefault="001E1BB9" w:rsidP="00793D8C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793D8C">
        <w:rPr>
          <w:b/>
          <w:bCs/>
          <w:sz w:val="22"/>
          <w:szCs w:val="22"/>
        </w:rPr>
        <w:t xml:space="preserve">Parágrafo </w:t>
      </w:r>
      <w:r w:rsidR="00F039FE">
        <w:rPr>
          <w:b/>
          <w:bCs/>
          <w:sz w:val="22"/>
          <w:szCs w:val="22"/>
        </w:rPr>
        <w:t>Ú</w:t>
      </w:r>
      <w:r w:rsidR="00F039FE" w:rsidRPr="00546CA8">
        <w:rPr>
          <w:b/>
          <w:bCs/>
          <w:sz w:val="22"/>
          <w:szCs w:val="22"/>
        </w:rPr>
        <w:t xml:space="preserve">nico </w:t>
      </w:r>
      <w:r w:rsidR="004825AF">
        <w:rPr>
          <w:b/>
          <w:bCs/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EE26C1">
        <w:rPr>
          <w:sz w:val="22"/>
          <w:szCs w:val="22"/>
        </w:rPr>
        <w:t>C</w:t>
      </w:r>
      <w:r w:rsidR="004825AF">
        <w:rPr>
          <w:sz w:val="22"/>
          <w:szCs w:val="22"/>
        </w:rPr>
        <w:t xml:space="preserve">aso o </w:t>
      </w:r>
      <w:r w:rsidR="00F10B56" w:rsidRPr="00693885">
        <w:t xml:space="preserve">Chefe dos serviços de tesouraria e compras </w:t>
      </w:r>
      <w:r w:rsidR="004825AF">
        <w:rPr>
          <w:sz w:val="22"/>
          <w:szCs w:val="22"/>
        </w:rPr>
        <w:t xml:space="preserve">seja o </w:t>
      </w:r>
      <w:r w:rsidR="00F10B56">
        <w:rPr>
          <w:sz w:val="22"/>
          <w:szCs w:val="22"/>
        </w:rPr>
        <w:t xml:space="preserve">detentor e portador </w:t>
      </w:r>
      <w:r w:rsidR="00EE26C1">
        <w:rPr>
          <w:sz w:val="22"/>
          <w:szCs w:val="22"/>
        </w:rPr>
        <w:t xml:space="preserve">excepcionalmente </w:t>
      </w:r>
      <w:r w:rsidR="00F10B56">
        <w:t>de recursos em Suprimento de Fundos</w:t>
      </w:r>
      <w:r w:rsidR="004825AF">
        <w:t>, competirá as atribuições do caput à Mesa Diretora.</w:t>
      </w:r>
    </w:p>
    <w:p w14:paraId="45D00F3D" w14:textId="581ED5B8" w:rsidR="00793D8C" w:rsidRDefault="00525066" w:rsidP="00793D8C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793D8C">
        <w:rPr>
          <w:b/>
          <w:bCs/>
          <w:sz w:val="22"/>
          <w:szCs w:val="22"/>
        </w:rPr>
        <w:t>Art. 11</w:t>
      </w:r>
      <w:r w:rsidR="00F039FE">
        <w:rPr>
          <w:b/>
          <w:bCs/>
          <w:sz w:val="22"/>
          <w:szCs w:val="22"/>
        </w:rPr>
        <w:t>.</w:t>
      </w:r>
      <w:r w:rsidRPr="00525066">
        <w:rPr>
          <w:sz w:val="22"/>
          <w:szCs w:val="22"/>
        </w:rPr>
        <w:t xml:space="preserve"> O processo de concessão de Suprimento de Fundos deverá ser instruído com os seguintes documentos:</w:t>
      </w:r>
    </w:p>
    <w:p w14:paraId="44F37E82" w14:textId="77777777" w:rsidR="00793D8C" w:rsidRDefault="00525066" w:rsidP="00793D8C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525066">
        <w:rPr>
          <w:sz w:val="22"/>
          <w:szCs w:val="22"/>
        </w:rPr>
        <w:t xml:space="preserve">I </w:t>
      </w:r>
      <w:r w:rsidR="001E1BB9">
        <w:rPr>
          <w:sz w:val="22"/>
          <w:szCs w:val="22"/>
        </w:rPr>
        <w:t>-</w:t>
      </w:r>
      <w:r w:rsidRPr="00525066">
        <w:rPr>
          <w:sz w:val="22"/>
          <w:szCs w:val="22"/>
        </w:rPr>
        <w:t xml:space="preserve"> nota de empenho;</w:t>
      </w:r>
    </w:p>
    <w:p w14:paraId="6F0A9C0D" w14:textId="77777777" w:rsidR="00793D8C" w:rsidRDefault="00525066" w:rsidP="00793D8C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525066">
        <w:rPr>
          <w:sz w:val="22"/>
          <w:szCs w:val="22"/>
        </w:rPr>
        <w:t xml:space="preserve">II </w:t>
      </w:r>
      <w:r w:rsidR="001E1BB9">
        <w:rPr>
          <w:sz w:val="22"/>
          <w:szCs w:val="22"/>
        </w:rPr>
        <w:t>-</w:t>
      </w:r>
      <w:r w:rsidRPr="00525066">
        <w:rPr>
          <w:sz w:val="22"/>
          <w:szCs w:val="22"/>
        </w:rPr>
        <w:t xml:space="preserve"> cópia da comunicação interna ou memorando solicitando o Suprimento de Fundos ao ordenador de despesa;</w:t>
      </w:r>
    </w:p>
    <w:p w14:paraId="2B657649" w14:textId="222FAAF6" w:rsidR="00793D8C" w:rsidRDefault="00525066" w:rsidP="00793D8C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525066">
        <w:rPr>
          <w:sz w:val="22"/>
          <w:szCs w:val="22"/>
        </w:rPr>
        <w:t xml:space="preserve">III </w:t>
      </w:r>
      <w:r w:rsidR="00765B87">
        <w:rPr>
          <w:sz w:val="22"/>
          <w:szCs w:val="22"/>
        </w:rPr>
        <w:t>-</w:t>
      </w:r>
      <w:r w:rsidRPr="00525066">
        <w:rPr>
          <w:sz w:val="22"/>
          <w:szCs w:val="22"/>
        </w:rPr>
        <w:t xml:space="preserve"> cópia da aprovação do último Suprimento de Fundos a partir da segunda concessão para um mesmo detentor;</w:t>
      </w:r>
      <w:r w:rsidR="00394E5D">
        <w:rPr>
          <w:sz w:val="22"/>
          <w:szCs w:val="22"/>
        </w:rPr>
        <w:t xml:space="preserve"> e,</w:t>
      </w:r>
    </w:p>
    <w:p w14:paraId="795CDA8E" w14:textId="4392909D" w:rsidR="00A05B8B" w:rsidRDefault="00525066" w:rsidP="00A05B8B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525066">
        <w:rPr>
          <w:sz w:val="22"/>
          <w:szCs w:val="22"/>
        </w:rPr>
        <w:t xml:space="preserve">IV </w:t>
      </w:r>
      <w:r w:rsidR="00765B87">
        <w:rPr>
          <w:sz w:val="22"/>
          <w:szCs w:val="22"/>
        </w:rPr>
        <w:t>-</w:t>
      </w:r>
      <w:r w:rsidRPr="00525066">
        <w:rPr>
          <w:sz w:val="22"/>
          <w:szCs w:val="22"/>
        </w:rPr>
        <w:t xml:space="preserve"> </w:t>
      </w:r>
      <w:r w:rsidR="00394E5D">
        <w:rPr>
          <w:sz w:val="22"/>
          <w:szCs w:val="22"/>
        </w:rPr>
        <w:t>Despacho</w:t>
      </w:r>
      <w:r w:rsidRPr="00525066">
        <w:rPr>
          <w:sz w:val="22"/>
          <w:szCs w:val="22"/>
        </w:rPr>
        <w:t xml:space="preserve"> de designação do servidor como detentor de Suprimento de Fundos, informando se o mesmo é ocupante de cargo de</w:t>
      </w:r>
      <w:r w:rsidR="00765B87">
        <w:rPr>
          <w:sz w:val="22"/>
          <w:szCs w:val="22"/>
        </w:rPr>
        <w:t xml:space="preserve"> </w:t>
      </w:r>
      <w:r w:rsidRPr="00525066">
        <w:rPr>
          <w:sz w:val="22"/>
          <w:szCs w:val="22"/>
        </w:rPr>
        <w:t>provimento efetivo, detentor de função ou cargo comissionado.</w:t>
      </w:r>
    </w:p>
    <w:p w14:paraId="7D102D6A" w14:textId="77777777" w:rsidR="00D06B0D" w:rsidRDefault="00D06B0D" w:rsidP="00A05B8B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</w:p>
    <w:p w14:paraId="3716B3EA" w14:textId="77777777" w:rsidR="00A05B8B" w:rsidRPr="00D06B0D" w:rsidRDefault="0075227A" w:rsidP="00D06B0D">
      <w:pPr>
        <w:tabs>
          <w:tab w:val="left" w:pos="2268"/>
        </w:tabs>
        <w:spacing w:line="360" w:lineRule="auto"/>
        <w:jc w:val="center"/>
        <w:rPr>
          <w:b/>
          <w:bCs/>
          <w:sz w:val="22"/>
          <w:szCs w:val="22"/>
        </w:rPr>
      </w:pPr>
      <w:r w:rsidRPr="00D06B0D">
        <w:rPr>
          <w:b/>
          <w:bCs/>
          <w:sz w:val="22"/>
          <w:szCs w:val="22"/>
        </w:rPr>
        <w:t>CAPÍTULO IV</w:t>
      </w:r>
    </w:p>
    <w:p w14:paraId="251AE6B9" w14:textId="77777777" w:rsidR="00A05B8B" w:rsidRPr="00D06B0D" w:rsidRDefault="00A05B8B" w:rsidP="00D06B0D">
      <w:pPr>
        <w:tabs>
          <w:tab w:val="left" w:pos="2268"/>
        </w:tabs>
        <w:spacing w:line="360" w:lineRule="auto"/>
        <w:jc w:val="center"/>
        <w:rPr>
          <w:b/>
          <w:bCs/>
          <w:sz w:val="22"/>
          <w:szCs w:val="22"/>
        </w:rPr>
      </w:pPr>
      <w:r w:rsidRPr="00D06B0D">
        <w:rPr>
          <w:b/>
          <w:bCs/>
          <w:sz w:val="22"/>
          <w:szCs w:val="22"/>
        </w:rPr>
        <w:t>DO PERÍODO DE APLICAÇÃO</w:t>
      </w:r>
    </w:p>
    <w:p w14:paraId="041A9B61" w14:textId="61CCADE9" w:rsidR="00A05B8B" w:rsidRDefault="001E4E4F" w:rsidP="00A05B8B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D06B0D">
        <w:rPr>
          <w:b/>
          <w:bCs/>
          <w:sz w:val="22"/>
          <w:szCs w:val="22"/>
        </w:rPr>
        <w:t>Art. 12</w:t>
      </w:r>
      <w:r w:rsidR="00F039FE">
        <w:rPr>
          <w:b/>
          <w:bCs/>
          <w:sz w:val="22"/>
          <w:szCs w:val="22"/>
        </w:rPr>
        <w:t>.</w:t>
      </w:r>
      <w:r w:rsidRPr="001E4E4F">
        <w:rPr>
          <w:sz w:val="22"/>
          <w:szCs w:val="22"/>
        </w:rPr>
        <w:t xml:space="preserve"> O prazo para aplicação do Suprimento de Fundos não poderá exceder a 60 (sessenta) dias corridos, contado da data do</w:t>
      </w:r>
      <w:r w:rsidR="00D00805">
        <w:rPr>
          <w:sz w:val="22"/>
          <w:szCs w:val="22"/>
        </w:rPr>
        <w:t xml:space="preserve"> </w:t>
      </w:r>
      <w:r w:rsidRPr="001E4E4F">
        <w:rPr>
          <w:sz w:val="22"/>
          <w:szCs w:val="22"/>
        </w:rPr>
        <w:t>empenho.</w:t>
      </w:r>
    </w:p>
    <w:p w14:paraId="0A380514" w14:textId="06DB4054" w:rsidR="00A05B8B" w:rsidRDefault="001E4E4F" w:rsidP="00A05B8B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D06B0D">
        <w:rPr>
          <w:b/>
          <w:bCs/>
          <w:sz w:val="22"/>
          <w:szCs w:val="22"/>
        </w:rPr>
        <w:t>Art. 13</w:t>
      </w:r>
      <w:r w:rsidR="00F039FE">
        <w:rPr>
          <w:b/>
          <w:bCs/>
          <w:sz w:val="22"/>
          <w:szCs w:val="22"/>
        </w:rPr>
        <w:t>.</w:t>
      </w:r>
      <w:r w:rsidRPr="001E4E4F">
        <w:rPr>
          <w:sz w:val="22"/>
          <w:szCs w:val="22"/>
        </w:rPr>
        <w:t xml:space="preserve"> Nenhum pagamento poderá ser efetuado antes do recebimento do Suprimento de Fundos e nem após o período de</w:t>
      </w:r>
      <w:r w:rsidR="00D00805">
        <w:rPr>
          <w:sz w:val="22"/>
          <w:szCs w:val="22"/>
        </w:rPr>
        <w:t xml:space="preserve"> </w:t>
      </w:r>
      <w:r w:rsidRPr="001E4E4F">
        <w:rPr>
          <w:sz w:val="22"/>
          <w:szCs w:val="22"/>
        </w:rPr>
        <w:t>aplicação.</w:t>
      </w:r>
    </w:p>
    <w:p w14:paraId="15AC4FCE" w14:textId="7FF17BA3" w:rsidR="00A05B8B" w:rsidRDefault="001E4E4F" w:rsidP="00A05B8B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D06B0D">
        <w:rPr>
          <w:b/>
          <w:bCs/>
          <w:sz w:val="22"/>
          <w:szCs w:val="22"/>
        </w:rPr>
        <w:t>Art. 14</w:t>
      </w:r>
      <w:r w:rsidR="00F039FE">
        <w:rPr>
          <w:b/>
          <w:bCs/>
          <w:sz w:val="22"/>
          <w:szCs w:val="22"/>
        </w:rPr>
        <w:t>.</w:t>
      </w:r>
      <w:r w:rsidRPr="001E4E4F">
        <w:rPr>
          <w:sz w:val="22"/>
          <w:szCs w:val="22"/>
        </w:rPr>
        <w:t xml:space="preserve"> As despesas efetuadas com Suprimento de Fundos poderão ser comprovadas mediante apresentação das primeiras vias dos</w:t>
      </w:r>
      <w:r w:rsidR="00D00805">
        <w:rPr>
          <w:sz w:val="22"/>
          <w:szCs w:val="22"/>
        </w:rPr>
        <w:t xml:space="preserve"> </w:t>
      </w:r>
      <w:r w:rsidRPr="001E4E4F">
        <w:rPr>
          <w:sz w:val="22"/>
          <w:szCs w:val="22"/>
        </w:rPr>
        <w:t>seguintes documentos, conforme a natureza da despesa:</w:t>
      </w:r>
    </w:p>
    <w:p w14:paraId="63A9C040" w14:textId="77777777" w:rsidR="00A05B8B" w:rsidRDefault="001E4E4F" w:rsidP="00A05B8B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1E4E4F">
        <w:rPr>
          <w:sz w:val="22"/>
          <w:szCs w:val="22"/>
        </w:rPr>
        <w:t xml:space="preserve">I </w:t>
      </w:r>
      <w:r w:rsidR="00D00805">
        <w:rPr>
          <w:sz w:val="22"/>
          <w:szCs w:val="22"/>
        </w:rPr>
        <w:t>-</w:t>
      </w:r>
      <w:r w:rsidRPr="001E4E4F">
        <w:rPr>
          <w:sz w:val="22"/>
          <w:szCs w:val="22"/>
        </w:rPr>
        <w:t xml:space="preserve"> Nota Fiscal, modelo 1 ou 1</w:t>
      </w:r>
      <w:r w:rsidR="00D00805">
        <w:rPr>
          <w:sz w:val="22"/>
          <w:szCs w:val="22"/>
        </w:rPr>
        <w:t>-</w:t>
      </w:r>
      <w:r w:rsidRPr="001E4E4F">
        <w:rPr>
          <w:sz w:val="22"/>
          <w:szCs w:val="22"/>
        </w:rPr>
        <w:t>A;</w:t>
      </w:r>
    </w:p>
    <w:p w14:paraId="1C068EEC" w14:textId="77777777" w:rsidR="00A05B8B" w:rsidRDefault="001E4E4F" w:rsidP="00A05B8B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1E4E4F">
        <w:rPr>
          <w:sz w:val="22"/>
          <w:szCs w:val="22"/>
        </w:rPr>
        <w:t xml:space="preserve">II </w:t>
      </w:r>
      <w:r w:rsidR="00D00805">
        <w:rPr>
          <w:sz w:val="22"/>
          <w:szCs w:val="22"/>
        </w:rPr>
        <w:t>-</w:t>
      </w:r>
      <w:r w:rsidRPr="001E4E4F">
        <w:rPr>
          <w:sz w:val="22"/>
          <w:szCs w:val="22"/>
        </w:rPr>
        <w:t xml:space="preserve"> Documento Auxiliar da Nota Fiscal Eletrônica </w:t>
      </w:r>
      <w:r w:rsidR="00D00805">
        <w:rPr>
          <w:sz w:val="22"/>
          <w:szCs w:val="22"/>
        </w:rPr>
        <w:t>-</w:t>
      </w:r>
      <w:r w:rsidRPr="001E4E4F">
        <w:rPr>
          <w:sz w:val="22"/>
          <w:szCs w:val="22"/>
        </w:rPr>
        <w:t xml:space="preserve"> DANFE;</w:t>
      </w:r>
    </w:p>
    <w:p w14:paraId="29BCD2AA" w14:textId="77777777" w:rsidR="00A05B8B" w:rsidRDefault="001E4E4F" w:rsidP="00A05B8B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1E4E4F">
        <w:rPr>
          <w:sz w:val="22"/>
          <w:szCs w:val="22"/>
        </w:rPr>
        <w:t xml:space="preserve">III </w:t>
      </w:r>
      <w:r w:rsidR="00D00805">
        <w:rPr>
          <w:sz w:val="22"/>
          <w:szCs w:val="22"/>
        </w:rPr>
        <w:t>-</w:t>
      </w:r>
      <w:r w:rsidRPr="001E4E4F">
        <w:rPr>
          <w:sz w:val="22"/>
          <w:szCs w:val="22"/>
        </w:rPr>
        <w:t xml:space="preserve"> Nota Fiscal de Venda a Consumidor;</w:t>
      </w:r>
    </w:p>
    <w:p w14:paraId="24F0E7A6" w14:textId="77777777" w:rsidR="00A05B8B" w:rsidRDefault="001E4E4F" w:rsidP="00A05B8B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1E4E4F">
        <w:rPr>
          <w:sz w:val="22"/>
          <w:szCs w:val="22"/>
        </w:rPr>
        <w:t xml:space="preserve">IV </w:t>
      </w:r>
      <w:r w:rsidR="00D00805">
        <w:rPr>
          <w:sz w:val="22"/>
          <w:szCs w:val="22"/>
        </w:rPr>
        <w:t>-</w:t>
      </w:r>
      <w:r w:rsidRPr="001E4E4F">
        <w:rPr>
          <w:sz w:val="22"/>
          <w:szCs w:val="22"/>
        </w:rPr>
        <w:t xml:space="preserve"> Nota Fiscal de Serviços Eletrônica ou Avulsa;</w:t>
      </w:r>
    </w:p>
    <w:p w14:paraId="2106CBD4" w14:textId="1CC635D8" w:rsidR="00A05B8B" w:rsidRDefault="001E4E4F" w:rsidP="00A05B8B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1E4E4F">
        <w:rPr>
          <w:sz w:val="22"/>
          <w:szCs w:val="22"/>
        </w:rPr>
        <w:t xml:space="preserve">V </w:t>
      </w:r>
      <w:r w:rsidR="00D00805">
        <w:rPr>
          <w:sz w:val="22"/>
          <w:szCs w:val="22"/>
        </w:rPr>
        <w:t>-</w:t>
      </w:r>
      <w:r w:rsidRPr="001E4E4F">
        <w:rPr>
          <w:sz w:val="22"/>
          <w:szCs w:val="22"/>
        </w:rPr>
        <w:t xml:space="preserve"> Cupom Fiscal; e</w:t>
      </w:r>
      <w:r w:rsidR="00A05B8B">
        <w:rPr>
          <w:sz w:val="22"/>
          <w:szCs w:val="22"/>
        </w:rPr>
        <w:t>,</w:t>
      </w:r>
    </w:p>
    <w:p w14:paraId="7CBE8699" w14:textId="77777777" w:rsidR="00A05B8B" w:rsidRDefault="001E4E4F" w:rsidP="00A05B8B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1E4E4F">
        <w:rPr>
          <w:sz w:val="22"/>
          <w:szCs w:val="22"/>
        </w:rPr>
        <w:t xml:space="preserve">VI </w:t>
      </w:r>
      <w:r w:rsidR="00D00805">
        <w:rPr>
          <w:sz w:val="22"/>
          <w:szCs w:val="22"/>
        </w:rPr>
        <w:t>-</w:t>
      </w:r>
      <w:r w:rsidRPr="001E4E4F">
        <w:rPr>
          <w:sz w:val="22"/>
          <w:szCs w:val="22"/>
        </w:rPr>
        <w:t xml:space="preserve"> Recibo, excepcionalmente.</w:t>
      </w:r>
    </w:p>
    <w:p w14:paraId="06FADDCA" w14:textId="611B437F" w:rsidR="00D06B0D" w:rsidRDefault="00D06B0D" w:rsidP="00D06B0D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D06B0D">
        <w:rPr>
          <w:b/>
          <w:bCs/>
          <w:sz w:val="22"/>
          <w:szCs w:val="22"/>
        </w:rPr>
        <w:t>§</w:t>
      </w:r>
      <w:r>
        <w:rPr>
          <w:b/>
          <w:bCs/>
          <w:sz w:val="22"/>
          <w:szCs w:val="22"/>
        </w:rPr>
        <w:t xml:space="preserve"> </w:t>
      </w:r>
      <w:r w:rsidR="001E4E4F" w:rsidRPr="00D06B0D">
        <w:rPr>
          <w:b/>
          <w:bCs/>
          <w:sz w:val="22"/>
          <w:szCs w:val="22"/>
        </w:rPr>
        <w:t>1</w:t>
      </w:r>
      <w:r w:rsidRPr="00D06B0D">
        <w:rPr>
          <w:b/>
          <w:bCs/>
          <w:sz w:val="22"/>
          <w:szCs w:val="22"/>
        </w:rPr>
        <w:t>º</w:t>
      </w:r>
      <w:r>
        <w:rPr>
          <w:sz w:val="22"/>
          <w:szCs w:val="22"/>
        </w:rPr>
        <w:t xml:space="preserve"> </w:t>
      </w:r>
      <w:r w:rsidR="001E4E4F" w:rsidRPr="001E4E4F">
        <w:rPr>
          <w:sz w:val="22"/>
          <w:szCs w:val="22"/>
        </w:rPr>
        <w:t>Os documentos fiscais a que se referem os incisos I a IV deste artigo deverão ser emitidos em nome d</w:t>
      </w:r>
      <w:r>
        <w:rPr>
          <w:sz w:val="22"/>
          <w:szCs w:val="22"/>
        </w:rPr>
        <w:t>a Câmara Municipal de Silvianópolis</w:t>
      </w:r>
      <w:r w:rsidR="001E4E4F" w:rsidRPr="001E4E4F">
        <w:rPr>
          <w:sz w:val="22"/>
          <w:szCs w:val="22"/>
        </w:rPr>
        <w:t>.</w:t>
      </w:r>
    </w:p>
    <w:p w14:paraId="07BA910C" w14:textId="77777777" w:rsidR="00D06B0D" w:rsidRDefault="00D06B0D" w:rsidP="00D06B0D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D06B0D">
        <w:rPr>
          <w:b/>
          <w:bCs/>
          <w:sz w:val="22"/>
          <w:szCs w:val="22"/>
        </w:rPr>
        <w:t>§</w:t>
      </w:r>
      <w:r>
        <w:rPr>
          <w:b/>
          <w:bCs/>
          <w:sz w:val="22"/>
          <w:szCs w:val="22"/>
        </w:rPr>
        <w:t xml:space="preserve"> 2</w:t>
      </w:r>
      <w:r w:rsidRPr="00D06B0D">
        <w:rPr>
          <w:b/>
          <w:bCs/>
          <w:sz w:val="22"/>
          <w:szCs w:val="22"/>
        </w:rPr>
        <w:t>º</w:t>
      </w:r>
      <w:r>
        <w:rPr>
          <w:sz w:val="22"/>
          <w:szCs w:val="22"/>
        </w:rPr>
        <w:t xml:space="preserve"> O</w:t>
      </w:r>
      <w:r w:rsidR="001E4E4F" w:rsidRPr="001E4E4F">
        <w:rPr>
          <w:sz w:val="22"/>
          <w:szCs w:val="22"/>
        </w:rPr>
        <w:t xml:space="preserve"> recibo deverá ser emitido em </w:t>
      </w:r>
      <w:r w:rsidRPr="001E4E4F">
        <w:rPr>
          <w:sz w:val="22"/>
          <w:szCs w:val="22"/>
        </w:rPr>
        <w:t>nome d</w:t>
      </w:r>
      <w:r>
        <w:rPr>
          <w:sz w:val="22"/>
          <w:szCs w:val="22"/>
        </w:rPr>
        <w:t>a Câmara Municipal de Silvianópolis</w:t>
      </w:r>
      <w:r w:rsidR="001E4E4F" w:rsidRPr="001E4E4F">
        <w:rPr>
          <w:sz w:val="22"/>
          <w:szCs w:val="22"/>
        </w:rPr>
        <w:t>, figurando como responsável pela despesa o detentor do suprimento</w:t>
      </w:r>
      <w:r w:rsidR="00713EDD">
        <w:rPr>
          <w:sz w:val="22"/>
          <w:szCs w:val="22"/>
        </w:rPr>
        <w:t xml:space="preserve"> </w:t>
      </w:r>
      <w:r w:rsidR="001E4E4F" w:rsidRPr="001E4E4F">
        <w:rPr>
          <w:sz w:val="22"/>
          <w:szCs w:val="22"/>
        </w:rPr>
        <w:t>de fundo.</w:t>
      </w:r>
    </w:p>
    <w:p w14:paraId="7301C52F" w14:textId="6E2117D8" w:rsidR="00D06B0D" w:rsidRDefault="001E4E4F" w:rsidP="00D06B0D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D06B0D">
        <w:rPr>
          <w:b/>
          <w:bCs/>
          <w:sz w:val="22"/>
          <w:szCs w:val="22"/>
        </w:rPr>
        <w:t>Art. 15</w:t>
      </w:r>
      <w:r w:rsidR="00F039FE">
        <w:rPr>
          <w:b/>
          <w:bCs/>
          <w:sz w:val="22"/>
          <w:szCs w:val="22"/>
        </w:rPr>
        <w:t>.</w:t>
      </w:r>
      <w:r w:rsidRPr="00D06B0D">
        <w:rPr>
          <w:b/>
          <w:bCs/>
          <w:sz w:val="22"/>
          <w:szCs w:val="22"/>
        </w:rPr>
        <w:t xml:space="preserve"> </w:t>
      </w:r>
      <w:r w:rsidRPr="001E4E4F">
        <w:rPr>
          <w:sz w:val="22"/>
          <w:szCs w:val="22"/>
        </w:rPr>
        <w:t>É vedada a utilização do Suprimento de Fundos após o dia 28 de dezembro de cada exercício financeiro, independente do</w:t>
      </w:r>
      <w:r w:rsidR="00713EDD">
        <w:rPr>
          <w:sz w:val="22"/>
          <w:szCs w:val="22"/>
        </w:rPr>
        <w:t xml:space="preserve"> </w:t>
      </w:r>
      <w:r w:rsidRPr="001E4E4F">
        <w:rPr>
          <w:sz w:val="22"/>
          <w:szCs w:val="22"/>
        </w:rPr>
        <w:t>período de aplicação.</w:t>
      </w:r>
    </w:p>
    <w:p w14:paraId="7D7D8813" w14:textId="77777777" w:rsidR="00D06B0D" w:rsidRDefault="00D06B0D" w:rsidP="00D06B0D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</w:p>
    <w:p w14:paraId="6C8E18A4" w14:textId="77777777" w:rsidR="002D2720" w:rsidRPr="002D2720" w:rsidRDefault="001E4E4F" w:rsidP="002D2720">
      <w:pPr>
        <w:tabs>
          <w:tab w:val="left" w:pos="2268"/>
        </w:tabs>
        <w:spacing w:line="360" w:lineRule="auto"/>
        <w:jc w:val="center"/>
        <w:rPr>
          <w:b/>
          <w:bCs/>
          <w:sz w:val="22"/>
          <w:szCs w:val="22"/>
        </w:rPr>
      </w:pPr>
      <w:r w:rsidRPr="002D2720">
        <w:rPr>
          <w:b/>
          <w:bCs/>
          <w:sz w:val="22"/>
          <w:szCs w:val="22"/>
        </w:rPr>
        <w:t>CAPÍTULO V</w:t>
      </w:r>
    </w:p>
    <w:p w14:paraId="076E2EAF" w14:textId="2A46789E" w:rsidR="00D06B0D" w:rsidRPr="002D2720" w:rsidRDefault="00D06B0D" w:rsidP="002D2720">
      <w:pPr>
        <w:tabs>
          <w:tab w:val="left" w:pos="2268"/>
        </w:tabs>
        <w:spacing w:line="360" w:lineRule="auto"/>
        <w:jc w:val="center"/>
        <w:rPr>
          <w:b/>
          <w:bCs/>
          <w:sz w:val="22"/>
          <w:szCs w:val="22"/>
        </w:rPr>
      </w:pPr>
      <w:r w:rsidRPr="002D2720">
        <w:rPr>
          <w:b/>
          <w:bCs/>
          <w:sz w:val="22"/>
          <w:szCs w:val="22"/>
        </w:rPr>
        <w:t xml:space="preserve">DA FORMA DE UTILIZAÇÃO </w:t>
      </w:r>
      <w:r w:rsidR="001E4E4F" w:rsidRPr="002D2720">
        <w:rPr>
          <w:b/>
          <w:bCs/>
          <w:sz w:val="22"/>
          <w:szCs w:val="22"/>
        </w:rPr>
        <w:t>DO SUPRIMENTO DE FUNDO</w:t>
      </w:r>
    </w:p>
    <w:p w14:paraId="23F9598E" w14:textId="069CAE96" w:rsidR="00A05BFA" w:rsidRDefault="001E4E4F" w:rsidP="00A05BFA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2D2720">
        <w:rPr>
          <w:b/>
          <w:bCs/>
          <w:sz w:val="22"/>
          <w:szCs w:val="22"/>
        </w:rPr>
        <w:t>Art. 16</w:t>
      </w:r>
      <w:r w:rsidR="00F039FE">
        <w:rPr>
          <w:b/>
          <w:bCs/>
          <w:sz w:val="22"/>
          <w:szCs w:val="22"/>
        </w:rPr>
        <w:t>.</w:t>
      </w:r>
      <w:r w:rsidRPr="001E4E4F">
        <w:rPr>
          <w:sz w:val="22"/>
          <w:szCs w:val="22"/>
        </w:rPr>
        <w:t xml:space="preserve"> A entrega e a movimentação do Suprimento de Fundos pelo servidor municipal far-se-á mediante Cartão de Pagamento, disponibilizado por agência de banco oficial autorizado, precedido de empenho em nome do responsável</w:t>
      </w:r>
      <w:r w:rsidR="00000DD4">
        <w:rPr>
          <w:sz w:val="22"/>
          <w:szCs w:val="22"/>
        </w:rPr>
        <w:t xml:space="preserve"> </w:t>
      </w:r>
      <w:r w:rsidRPr="001E4E4F">
        <w:rPr>
          <w:sz w:val="22"/>
          <w:szCs w:val="22"/>
        </w:rPr>
        <w:t>pelo numerário</w:t>
      </w:r>
      <w:r w:rsidR="002B25B0">
        <w:rPr>
          <w:sz w:val="22"/>
          <w:szCs w:val="22"/>
        </w:rPr>
        <w:t>; ou cheque</w:t>
      </w:r>
      <w:r w:rsidR="00AD2887">
        <w:rPr>
          <w:sz w:val="22"/>
          <w:szCs w:val="22"/>
        </w:rPr>
        <w:t xml:space="preserve">; ou </w:t>
      </w:r>
      <w:r w:rsidR="00AD2887" w:rsidRPr="00297D50">
        <w:rPr>
          <w:sz w:val="22"/>
          <w:szCs w:val="22"/>
        </w:rPr>
        <w:t>saque em espécie, limitado por dia, ao valor máximo</w:t>
      </w:r>
      <w:r w:rsidR="00AD2887">
        <w:rPr>
          <w:sz w:val="22"/>
          <w:szCs w:val="22"/>
        </w:rPr>
        <w:t xml:space="preserve"> </w:t>
      </w:r>
      <w:r w:rsidR="00AD2887" w:rsidRPr="00297D50">
        <w:rPr>
          <w:sz w:val="22"/>
          <w:szCs w:val="22"/>
        </w:rPr>
        <w:t xml:space="preserve">estabelecido </w:t>
      </w:r>
      <w:r w:rsidR="00A377C4">
        <w:rPr>
          <w:sz w:val="22"/>
          <w:szCs w:val="22"/>
        </w:rPr>
        <w:t>n</w:t>
      </w:r>
      <w:r w:rsidR="00AD2887" w:rsidRPr="00297D50">
        <w:rPr>
          <w:sz w:val="22"/>
          <w:szCs w:val="22"/>
        </w:rPr>
        <w:t>est</w:t>
      </w:r>
      <w:r w:rsidR="00A05BFA">
        <w:rPr>
          <w:sz w:val="22"/>
          <w:szCs w:val="22"/>
        </w:rPr>
        <w:t>a</w:t>
      </w:r>
      <w:r w:rsidR="00AD2887" w:rsidRPr="00297D50">
        <w:rPr>
          <w:sz w:val="22"/>
          <w:szCs w:val="22"/>
        </w:rPr>
        <w:t xml:space="preserve"> </w:t>
      </w:r>
      <w:r w:rsidR="00A05BFA">
        <w:rPr>
          <w:sz w:val="22"/>
          <w:szCs w:val="22"/>
        </w:rPr>
        <w:t>Portaria</w:t>
      </w:r>
      <w:r w:rsidR="00AD2887" w:rsidRPr="00297D50">
        <w:rPr>
          <w:sz w:val="22"/>
          <w:szCs w:val="22"/>
        </w:rPr>
        <w:t>, desde que autorizado em cada concessão de Suprimento de Fundos</w:t>
      </w:r>
      <w:r w:rsidRPr="001E4E4F">
        <w:rPr>
          <w:sz w:val="22"/>
          <w:szCs w:val="22"/>
        </w:rPr>
        <w:t>.</w:t>
      </w:r>
    </w:p>
    <w:p w14:paraId="358CBA2D" w14:textId="2DB5DD52" w:rsidR="005E0387" w:rsidRDefault="001E4E4F" w:rsidP="00A05BFA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2D2720">
        <w:rPr>
          <w:b/>
          <w:bCs/>
          <w:sz w:val="22"/>
          <w:szCs w:val="22"/>
        </w:rPr>
        <w:t>Parágrafo Único</w:t>
      </w:r>
      <w:r w:rsidR="005E0387">
        <w:rPr>
          <w:sz w:val="22"/>
          <w:szCs w:val="22"/>
        </w:rPr>
        <w:t xml:space="preserve"> - No caso de utilização de </w:t>
      </w:r>
      <w:r w:rsidR="005E0387" w:rsidRPr="001E4E4F">
        <w:rPr>
          <w:sz w:val="22"/>
          <w:szCs w:val="22"/>
        </w:rPr>
        <w:t>Cartão de Pagamento</w:t>
      </w:r>
      <w:r w:rsidR="00D44073">
        <w:rPr>
          <w:sz w:val="22"/>
          <w:szCs w:val="22"/>
        </w:rPr>
        <w:t>, serão adotadas as seguintes regras:</w:t>
      </w:r>
    </w:p>
    <w:p w14:paraId="7A5E204B" w14:textId="2D9C47F2" w:rsidR="00D44073" w:rsidRDefault="002D2720" w:rsidP="00D44073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I - o</w:t>
      </w:r>
      <w:r w:rsidR="00D44073">
        <w:rPr>
          <w:sz w:val="22"/>
          <w:szCs w:val="22"/>
        </w:rPr>
        <w:t xml:space="preserve"> </w:t>
      </w:r>
      <w:r w:rsidR="00D44073" w:rsidRPr="001E4E4F">
        <w:rPr>
          <w:sz w:val="22"/>
          <w:szCs w:val="22"/>
        </w:rPr>
        <w:t xml:space="preserve">Cartão de Pagamento </w:t>
      </w:r>
      <w:r w:rsidR="001E4E4F" w:rsidRPr="001E4E4F">
        <w:rPr>
          <w:sz w:val="22"/>
          <w:szCs w:val="22"/>
        </w:rPr>
        <w:t>é instrumento de pagamento emitido em nome da Unidade Orçamentária, com característica de cartão de</w:t>
      </w:r>
      <w:r w:rsidR="00000DD4">
        <w:rPr>
          <w:sz w:val="22"/>
          <w:szCs w:val="22"/>
        </w:rPr>
        <w:t xml:space="preserve"> </w:t>
      </w:r>
      <w:r w:rsidR="001E4E4F" w:rsidRPr="001E4E4F">
        <w:rPr>
          <w:sz w:val="22"/>
          <w:szCs w:val="22"/>
        </w:rPr>
        <w:t>crédito, operacionalizado pelo banco autorizado, utilizado exclusivamente pelo portador nele identificado, para despesas compatíveis</w:t>
      </w:r>
      <w:r w:rsidR="00000DD4">
        <w:rPr>
          <w:sz w:val="22"/>
          <w:szCs w:val="22"/>
        </w:rPr>
        <w:t xml:space="preserve"> </w:t>
      </w:r>
      <w:r w:rsidR="001E4E4F" w:rsidRPr="001E4E4F">
        <w:rPr>
          <w:sz w:val="22"/>
          <w:szCs w:val="22"/>
        </w:rPr>
        <w:t>com a finalidade do Suprimento de Fundos, respeitados os limites dest</w:t>
      </w:r>
      <w:r w:rsidR="00D44073">
        <w:rPr>
          <w:sz w:val="22"/>
          <w:szCs w:val="22"/>
        </w:rPr>
        <w:t>a Portaria;</w:t>
      </w:r>
    </w:p>
    <w:p w14:paraId="19E64F53" w14:textId="2A637D0F" w:rsidR="002D2720" w:rsidRDefault="002D2720" w:rsidP="002D2720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II - o</w:t>
      </w:r>
      <w:r w:rsidR="001E4E4F" w:rsidRPr="001E4E4F">
        <w:rPr>
          <w:sz w:val="22"/>
          <w:szCs w:val="22"/>
        </w:rPr>
        <w:t xml:space="preserve"> limite de gasto do </w:t>
      </w:r>
      <w:r w:rsidR="00D44073" w:rsidRPr="001E4E4F">
        <w:rPr>
          <w:sz w:val="22"/>
          <w:szCs w:val="22"/>
        </w:rPr>
        <w:t xml:space="preserve">Cartão de Pagamento </w:t>
      </w:r>
      <w:r w:rsidR="001E4E4F" w:rsidRPr="001E4E4F">
        <w:rPr>
          <w:sz w:val="22"/>
          <w:szCs w:val="22"/>
        </w:rPr>
        <w:t>será concedido de acordo com o valor constante no ato de concessão de Suprimento de Fundos</w:t>
      </w:r>
      <w:r w:rsidR="00000DD4">
        <w:rPr>
          <w:sz w:val="22"/>
          <w:szCs w:val="22"/>
        </w:rPr>
        <w:t xml:space="preserve"> </w:t>
      </w:r>
      <w:r w:rsidR="001E4E4F" w:rsidRPr="001E4E4F">
        <w:rPr>
          <w:sz w:val="22"/>
          <w:szCs w:val="22"/>
        </w:rPr>
        <w:t>e cancelado imediatamente depois de expirado o prazo de utilização.</w:t>
      </w:r>
    </w:p>
    <w:p w14:paraId="17C74D32" w14:textId="77777777" w:rsidR="002D2720" w:rsidRDefault="002D2720" w:rsidP="002D2720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III - a</w:t>
      </w:r>
      <w:r w:rsidR="001E4E4F" w:rsidRPr="001E4E4F">
        <w:rPr>
          <w:sz w:val="22"/>
          <w:szCs w:val="22"/>
        </w:rPr>
        <w:t xml:space="preserve">s despesas com o </w:t>
      </w:r>
      <w:r w:rsidRPr="001E4E4F">
        <w:rPr>
          <w:sz w:val="22"/>
          <w:szCs w:val="22"/>
        </w:rPr>
        <w:t xml:space="preserve">Cartão de Pagamento </w:t>
      </w:r>
      <w:r w:rsidR="001E4E4F" w:rsidRPr="001E4E4F">
        <w:rPr>
          <w:sz w:val="22"/>
          <w:szCs w:val="22"/>
        </w:rPr>
        <w:t>devem ser efetuadas por meio de pagamento a estabelecimento, utilizando-se,</w:t>
      </w:r>
      <w:r w:rsidR="007E50D6">
        <w:rPr>
          <w:sz w:val="22"/>
          <w:szCs w:val="22"/>
        </w:rPr>
        <w:t xml:space="preserve"> </w:t>
      </w:r>
      <w:r w:rsidR="001E4E4F" w:rsidRPr="001E4E4F">
        <w:rPr>
          <w:sz w:val="22"/>
          <w:szCs w:val="22"/>
        </w:rPr>
        <w:t>preferencialmente, a modalidade crédito.</w:t>
      </w:r>
    </w:p>
    <w:p w14:paraId="714677E4" w14:textId="073747D8" w:rsidR="002D2720" w:rsidRDefault="00297D50" w:rsidP="002D2720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2D2720">
        <w:rPr>
          <w:b/>
          <w:bCs/>
          <w:sz w:val="22"/>
          <w:szCs w:val="22"/>
        </w:rPr>
        <w:t xml:space="preserve">Art. </w:t>
      </w:r>
      <w:r w:rsidR="002D2720" w:rsidRPr="002D2720">
        <w:rPr>
          <w:b/>
          <w:bCs/>
          <w:sz w:val="22"/>
          <w:szCs w:val="22"/>
        </w:rPr>
        <w:t>17</w:t>
      </w:r>
      <w:r w:rsidR="00F039FE">
        <w:rPr>
          <w:b/>
          <w:bCs/>
          <w:sz w:val="22"/>
          <w:szCs w:val="22"/>
        </w:rPr>
        <w:t>.</w:t>
      </w:r>
      <w:r w:rsidRPr="00297D50">
        <w:rPr>
          <w:sz w:val="22"/>
          <w:szCs w:val="22"/>
        </w:rPr>
        <w:t xml:space="preserve"> Compete ao ordenador de despesa:</w:t>
      </w:r>
    </w:p>
    <w:p w14:paraId="7113A9AF" w14:textId="711CA467" w:rsidR="002D2720" w:rsidRDefault="00297D50" w:rsidP="002D2720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297D50">
        <w:rPr>
          <w:sz w:val="22"/>
          <w:szCs w:val="22"/>
        </w:rPr>
        <w:t xml:space="preserve">I </w:t>
      </w:r>
      <w:r w:rsidR="002D2720">
        <w:rPr>
          <w:sz w:val="22"/>
          <w:szCs w:val="22"/>
        </w:rPr>
        <w:t>-</w:t>
      </w:r>
      <w:r w:rsidRPr="00297D50">
        <w:rPr>
          <w:sz w:val="22"/>
          <w:szCs w:val="22"/>
        </w:rPr>
        <w:t xml:space="preserve"> definir o limite de utilização e o valor do numerário para cada portador do </w:t>
      </w:r>
      <w:r w:rsidR="002D2720" w:rsidRPr="001E4E4F">
        <w:rPr>
          <w:sz w:val="22"/>
          <w:szCs w:val="22"/>
        </w:rPr>
        <w:t>Cartão de Pagamento</w:t>
      </w:r>
      <w:r w:rsidRPr="00297D50">
        <w:rPr>
          <w:sz w:val="22"/>
          <w:szCs w:val="22"/>
        </w:rPr>
        <w:t>;</w:t>
      </w:r>
    </w:p>
    <w:p w14:paraId="7DCBAE28" w14:textId="59C3B45E" w:rsidR="002D2720" w:rsidRDefault="00297D50" w:rsidP="002D2720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297D50">
        <w:rPr>
          <w:sz w:val="22"/>
          <w:szCs w:val="22"/>
        </w:rPr>
        <w:t xml:space="preserve">II </w:t>
      </w:r>
      <w:r w:rsidR="002D2720">
        <w:rPr>
          <w:sz w:val="22"/>
          <w:szCs w:val="22"/>
        </w:rPr>
        <w:t>-</w:t>
      </w:r>
      <w:r w:rsidRPr="00297D50">
        <w:rPr>
          <w:sz w:val="22"/>
          <w:szCs w:val="22"/>
        </w:rPr>
        <w:t xml:space="preserve"> alterar o limite de utilização e de valor; e</w:t>
      </w:r>
    </w:p>
    <w:p w14:paraId="12FDBA84" w14:textId="77777777" w:rsidR="00561FB6" w:rsidRDefault="00297D50" w:rsidP="00561FB6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297D50">
        <w:rPr>
          <w:sz w:val="22"/>
          <w:szCs w:val="22"/>
        </w:rPr>
        <w:t xml:space="preserve">III </w:t>
      </w:r>
      <w:r w:rsidR="002D2720">
        <w:rPr>
          <w:sz w:val="22"/>
          <w:szCs w:val="22"/>
        </w:rPr>
        <w:t>-</w:t>
      </w:r>
      <w:r w:rsidRPr="00297D50">
        <w:rPr>
          <w:sz w:val="22"/>
          <w:szCs w:val="22"/>
        </w:rPr>
        <w:t xml:space="preserve"> expedir a ordem para disponibilização dos limites, eletronicamente, </w:t>
      </w:r>
      <w:r w:rsidR="00844678">
        <w:rPr>
          <w:sz w:val="22"/>
          <w:szCs w:val="22"/>
        </w:rPr>
        <w:t xml:space="preserve">ou os cheques ou saque em espécie, </w:t>
      </w:r>
      <w:r w:rsidRPr="00297D50">
        <w:rPr>
          <w:sz w:val="22"/>
          <w:szCs w:val="22"/>
        </w:rPr>
        <w:t>junto ao estabelecimento bancário autorizado.</w:t>
      </w:r>
    </w:p>
    <w:p w14:paraId="4A3F7936" w14:textId="4EC0162A" w:rsidR="00A12B81" w:rsidRDefault="00297D50" w:rsidP="00A12B81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561FB6">
        <w:rPr>
          <w:b/>
          <w:bCs/>
          <w:sz w:val="22"/>
          <w:szCs w:val="22"/>
        </w:rPr>
        <w:t xml:space="preserve">Art. </w:t>
      </w:r>
      <w:r w:rsidR="00561FB6" w:rsidRPr="00561FB6">
        <w:rPr>
          <w:b/>
          <w:bCs/>
          <w:sz w:val="22"/>
          <w:szCs w:val="22"/>
        </w:rPr>
        <w:t>18</w:t>
      </w:r>
      <w:r w:rsidR="00F039FE">
        <w:rPr>
          <w:b/>
          <w:bCs/>
          <w:sz w:val="22"/>
          <w:szCs w:val="22"/>
        </w:rPr>
        <w:t>.</w:t>
      </w:r>
      <w:r w:rsidRPr="00297D50">
        <w:rPr>
          <w:sz w:val="22"/>
          <w:szCs w:val="22"/>
        </w:rPr>
        <w:t xml:space="preserve"> O portador </w:t>
      </w:r>
      <w:r w:rsidR="00561FB6">
        <w:rPr>
          <w:sz w:val="22"/>
          <w:szCs w:val="22"/>
        </w:rPr>
        <w:t xml:space="preserve">de recursos em suprimento de fundos </w:t>
      </w:r>
      <w:r w:rsidRPr="00297D50">
        <w:rPr>
          <w:sz w:val="22"/>
          <w:szCs w:val="22"/>
        </w:rPr>
        <w:t>responderá civil, penal e administrativamente pela sua guarda e uso e, após o prazo de</w:t>
      </w:r>
      <w:r w:rsidR="00561FB6">
        <w:rPr>
          <w:sz w:val="22"/>
          <w:szCs w:val="22"/>
        </w:rPr>
        <w:t xml:space="preserve"> </w:t>
      </w:r>
      <w:r w:rsidRPr="00297D50">
        <w:rPr>
          <w:sz w:val="22"/>
          <w:szCs w:val="22"/>
        </w:rPr>
        <w:t>utilização, pela sua prestação de contas</w:t>
      </w:r>
      <w:r w:rsidR="00A12B81">
        <w:rPr>
          <w:sz w:val="22"/>
          <w:szCs w:val="22"/>
        </w:rPr>
        <w:t>.</w:t>
      </w:r>
    </w:p>
    <w:p w14:paraId="11657F10" w14:textId="77777777" w:rsidR="00B34F84" w:rsidRDefault="00297D50" w:rsidP="00B34F84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A12B81">
        <w:rPr>
          <w:b/>
          <w:bCs/>
          <w:sz w:val="22"/>
          <w:szCs w:val="22"/>
        </w:rPr>
        <w:t>Parágrafo Único</w:t>
      </w:r>
      <w:r w:rsidR="00A12B81" w:rsidRPr="00A12B81">
        <w:rPr>
          <w:b/>
          <w:bCs/>
          <w:sz w:val="22"/>
          <w:szCs w:val="22"/>
        </w:rPr>
        <w:t xml:space="preserve"> -</w:t>
      </w:r>
      <w:r w:rsidRPr="00297D50">
        <w:rPr>
          <w:sz w:val="22"/>
          <w:szCs w:val="22"/>
        </w:rPr>
        <w:t xml:space="preserve"> Nos casos de roubo, furto, perda ou extravio caberá ao portador comunicar o ocorrido à agência do</w:t>
      </w:r>
      <w:r w:rsidR="00A12B81">
        <w:rPr>
          <w:sz w:val="22"/>
          <w:szCs w:val="22"/>
        </w:rPr>
        <w:t xml:space="preserve"> </w:t>
      </w:r>
      <w:r w:rsidRPr="00297D50">
        <w:rPr>
          <w:sz w:val="22"/>
          <w:szCs w:val="22"/>
        </w:rPr>
        <w:t>banco autorizado e ao ordenador de despesa, para a adoção das providências cabíveis</w:t>
      </w:r>
      <w:r w:rsidR="00A12B81">
        <w:rPr>
          <w:sz w:val="22"/>
          <w:szCs w:val="22"/>
        </w:rPr>
        <w:t>, além do competente boletim de ocorrência frente à autoridade policial</w:t>
      </w:r>
      <w:r w:rsidRPr="00297D50">
        <w:rPr>
          <w:sz w:val="22"/>
          <w:szCs w:val="22"/>
        </w:rPr>
        <w:t>.</w:t>
      </w:r>
    </w:p>
    <w:p w14:paraId="373E411C" w14:textId="77777777" w:rsidR="00B34F84" w:rsidRDefault="00B34F84" w:rsidP="00B34F84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</w:p>
    <w:p w14:paraId="69AA0D05" w14:textId="77777777" w:rsidR="00B34F84" w:rsidRPr="00B34F84" w:rsidRDefault="00B34F84" w:rsidP="00B34F84">
      <w:pPr>
        <w:tabs>
          <w:tab w:val="left" w:pos="2268"/>
        </w:tabs>
        <w:spacing w:line="360" w:lineRule="auto"/>
        <w:jc w:val="center"/>
        <w:rPr>
          <w:b/>
          <w:bCs/>
          <w:sz w:val="22"/>
          <w:szCs w:val="22"/>
        </w:rPr>
      </w:pPr>
      <w:r w:rsidRPr="00B34F84">
        <w:rPr>
          <w:b/>
          <w:bCs/>
          <w:sz w:val="22"/>
          <w:szCs w:val="22"/>
        </w:rPr>
        <w:t>CAPÍTULO VI</w:t>
      </w:r>
    </w:p>
    <w:p w14:paraId="5F026B33" w14:textId="57F4E961" w:rsidR="00B34F84" w:rsidRPr="00B34F84" w:rsidRDefault="00297D50" w:rsidP="00B34F84">
      <w:pPr>
        <w:tabs>
          <w:tab w:val="left" w:pos="2268"/>
        </w:tabs>
        <w:spacing w:line="360" w:lineRule="auto"/>
        <w:jc w:val="center"/>
        <w:rPr>
          <w:b/>
          <w:bCs/>
          <w:sz w:val="22"/>
          <w:szCs w:val="22"/>
        </w:rPr>
      </w:pPr>
      <w:r w:rsidRPr="00B34F84">
        <w:rPr>
          <w:b/>
          <w:bCs/>
          <w:sz w:val="22"/>
          <w:szCs w:val="22"/>
        </w:rPr>
        <w:t>DA PRESTAÇÃO DE CONTAS</w:t>
      </w:r>
    </w:p>
    <w:p w14:paraId="089EAD9E" w14:textId="6FFFC7AF" w:rsidR="00B34F84" w:rsidRDefault="00297D50" w:rsidP="00B34F84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B34F84">
        <w:rPr>
          <w:b/>
          <w:bCs/>
          <w:sz w:val="22"/>
          <w:szCs w:val="22"/>
        </w:rPr>
        <w:t xml:space="preserve">Art. </w:t>
      </w:r>
      <w:r w:rsidR="00B34F84" w:rsidRPr="00B34F84">
        <w:rPr>
          <w:b/>
          <w:bCs/>
          <w:sz w:val="22"/>
          <w:szCs w:val="22"/>
        </w:rPr>
        <w:t>19</w:t>
      </w:r>
      <w:r w:rsidR="00F039FE">
        <w:rPr>
          <w:b/>
          <w:bCs/>
          <w:sz w:val="22"/>
          <w:szCs w:val="22"/>
        </w:rPr>
        <w:t>.</w:t>
      </w:r>
      <w:r w:rsidRPr="00297D50">
        <w:rPr>
          <w:sz w:val="22"/>
          <w:szCs w:val="22"/>
        </w:rPr>
        <w:t xml:space="preserve"> A prestação de contas do Suprimento de Fundos deve ser apresentada pelo servidor responsável no prazo máximo de 15</w:t>
      </w:r>
      <w:r w:rsidR="00B34F84">
        <w:rPr>
          <w:sz w:val="22"/>
          <w:szCs w:val="22"/>
        </w:rPr>
        <w:t xml:space="preserve"> </w:t>
      </w:r>
      <w:r w:rsidRPr="00297D50">
        <w:rPr>
          <w:sz w:val="22"/>
          <w:szCs w:val="22"/>
        </w:rPr>
        <w:t>(quinze) dias corridos, contados do término do prazo de aplicação a que se refere o art. 12</w:t>
      </w:r>
      <w:r w:rsidR="00055B56">
        <w:rPr>
          <w:sz w:val="22"/>
          <w:szCs w:val="22"/>
        </w:rPr>
        <w:t xml:space="preserve"> </w:t>
      </w:r>
      <w:r w:rsidRPr="00297D50">
        <w:rPr>
          <w:sz w:val="22"/>
          <w:szCs w:val="22"/>
        </w:rPr>
        <w:t>dest</w:t>
      </w:r>
      <w:r w:rsidR="00055B56">
        <w:rPr>
          <w:sz w:val="22"/>
          <w:szCs w:val="22"/>
        </w:rPr>
        <w:t>a Portaria</w:t>
      </w:r>
      <w:r w:rsidRPr="00297D50">
        <w:rPr>
          <w:sz w:val="22"/>
          <w:szCs w:val="22"/>
        </w:rPr>
        <w:t xml:space="preserve">, junto </w:t>
      </w:r>
      <w:r w:rsidR="00B34F84">
        <w:rPr>
          <w:sz w:val="22"/>
          <w:szCs w:val="22"/>
        </w:rPr>
        <w:t xml:space="preserve">ao </w:t>
      </w:r>
      <w:r w:rsidR="00EE26C1" w:rsidRPr="00BB17BE">
        <w:rPr>
          <w:sz w:val="22"/>
          <w:szCs w:val="22"/>
        </w:rPr>
        <w:t xml:space="preserve">Chefe dos serviços de tesouraria e compras </w:t>
      </w:r>
      <w:r w:rsidR="00B34F84">
        <w:rPr>
          <w:sz w:val="22"/>
          <w:szCs w:val="22"/>
        </w:rPr>
        <w:t xml:space="preserve">da Câmara </w:t>
      </w:r>
      <w:r w:rsidR="00EE26C1">
        <w:rPr>
          <w:sz w:val="22"/>
          <w:szCs w:val="22"/>
        </w:rPr>
        <w:t>Municipal de Silvianópolis</w:t>
      </w:r>
      <w:r w:rsidRPr="00297D50">
        <w:rPr>
          <w:sz w:val="22"/>
          <w:szCs w:val="22"/>
        </w:rPr>
        <w:t>.</w:t>
      </w:r>
    </w:p>
    <w:p w14:paraId="5EBA433B" w14:textId="77777777" w:rsidR="004C0008" w:rsidRDefault="00B34F84" w:rsidP="004C0008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B34F84">
        <w:rPr>
          <w:b/>
          <w:bCs/>
          <w:sz w:val="22"/>
          <w:szCs w:val="22"/>
        </w:rPr>
        <w:t xml:space="preserve">§ 1º </w:t>
      </w:r>
      <w:r>
        <w:rPr>
          <w:sz w:val="22"/>
          <w:szCs w:val="22"/>
        </w:rPr>
        <w:t xml:space="preserve">O </w:t>
      </w:r>
      <w:r w:rsidR="00297D50" w:rsidRPr="00297D50">
        <w:rPr>
          <w:sz w:val="22"/>
          <w:szCs w:val="22"/>
        </w:rPr>
        <w:t>afastamento do servidor responsável em virtude de férias ou licença não interrompe nem suspende o prazo mencionado no</w:t>
      </w:r>
      <w:r w:rsidR="004C0008">
        <w:rPr>
          <w:sz w:val="22"/>
          <w:szCs w:val="22"/>
        </w:rPr>
        <w:t xml:space="preserve"> </w:t>
      </w:r>
      <w:r w:rsidR="00297D50" w:rsidRPr="00297D50">
        <w:rPr>
          <w:sz w:val="22"/>
          <w:szCs w:val="22"/>
        </w:rPr>
        <w:t>caput deste artigo.</w:t>
      </w:r>
    </w:p>
    <w:p w14:paraId="54F76DC2" w14:textId="4F2AD34D" w:rsidR="004C0008" w:rsidRDefault="004C0008" w:rsidP="004C0008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B34F84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2</w:t>
      </w:r>
      <w:r w:rsidRPr="00B34F84">
        <w:rPr>
          <w:b/>
          <w:bCs/>
          <w:sz w:val="22"/>
          <w:szCs w:val="22"/>
        </w:rPr>
        <w:t xml:space="preserve">º </w:t>
      </w:r>
      <w:r w:rsidR="00297D50" w:rsidRPr="00297D50">
        <w:rPr>
          <w:sz w:val="22"/>
          <w:szCs w:val="22"/>
        </w:rPr>
        <w:t xml:space="preserve">Quando por motivo de saúde devidamente atestado pelo Instituto de Previdência do Município </w:t>
      </w:r>
      <w:r>
        <w:rPr>
          <w:sz w:val="22"/>
          <w:szCs w:val="22"/>
        </w:rPr>
        <w:t>-</w:t>
      </w:r>
      <w:r w:rsidR="00297D50" w:rsidRPr="00297D50">
        <w:rPr>
          <w:sz w:val="22"/>
          <w:szCs w:val="22"/>
        </w:rPr>
        <w:t xml:space="preserve"> IPM, o servidor detentor não</w:t>
      </w:r>
      <w:r>
        <w:rPr>
          <w:sz w:val="22"/>
          <w:szCs w:val="22"/>
        </w:rPr>
        <w:t xml:space="preserve"> </w:t>
      </w:r>
      <w:r w:rsidR="00297D50" w:rsidRPr="00297D50">
        <w:rPr>
          <w:sz w:val="22"/>
          <w:szCs w:val="22"/>
        </w:rPr>
        <w:t xml:space="preserve">possa realizar a prestação de contas, esta será feita pelo responsável da </w:t>
      </w:r>
      <w:r>
        <w:rPr>
          <w:sz w:val="22"/>
          <w:szCs w:val="22"/>
        </w:rPr>
        <w:t xml:space="preserve">Chefia </w:t>
      </w:r>
      <w:r w:rsidR="00EE26C1" w:rsidRPr="00BB17BE">
        <w:rPr>
          <w:sz w:val="22"/>
          <w:szCs w:val="22"/>
        </w:rPr>
        <w:t xml:space="preserve">dos serviços de tesouraria e compras </w:t>
      </w:r>
      <w:r>
        <w:rPr>
          <w:sz w:val="22"/>
          <w:szCs w:val="22"/>
        </w:rPr>
        <w:t xml:space="preserve">da </w:t>
      </w:r>
      <w:r w:rsidR="0042196C">
        <w:rPr>
          <w:sz w:val="22"/>
          <w:szCs w:val="22"/>
        </w:rPr>
        <w:t>Câmara de Silvianópolis</w:t>
      </w:r>
      <w:r w:rsidR="00297D50" w:rsidRPr="00297D50">
        <w:rPr>
          <w:sz w:val="22"/>
          <w:szCs w:val="22"/>
        </w:rPr>
        <w:t>.</w:t>
      </w:r>
    </w:p>
    <w:p w14:paraId="4F3853D0" w14:textId="5567AF4E" w:rsidR="006F0CC9" w:rsidRDefault="004C0008" w:rsidP="006F0CC9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B34F84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3</w:t>
      </w:r>
      <w:r w:rsidRPr="00B34F84">
        <w:rPr>
          <w:b/>
          <w:bCs/>
          <w:sz w:val="22"/>
          <w:szCs w:val="22"/>
        </w:rPr>
        <w:t xml:space="preserve">º </w:t>
      </w:r>
      <w:r w:rsidR="00297D50" w:rsidRPr="00297D50">
        <w:rPr>
          <w:sz w:val="22"/>
          <w:szCs w:val="22"/>
        </w:rPr>
        <w:t>Na hipótese de o servidor detentor desligar-se do serviço público, em razão de exoneração ou demissão, a comprovação da</w:t>
      </w:r>
      <w:r w:rsidR="006F0CC9">
        <w:rPr>
          <w:sz w:val="22"/>
          <w:szCs w:val="22"/>
        </w:rPr>
        <w:t xml:space="preserve"> </w:t>
      </w:r>
      <w:r w:rsidR="00297D50" w:rsidRPr="00297D50">
        <w:rPr>
          <w:sz w:val="22"/>
          <w:szCs w:val="22"/>
        </w:rPr>
        <w:t>utilização do Suprimento de Fundos deve ser realizada no prazo máximo de 05 (cinco) dias da data de seu desligamento, sob pena de</w:t>
      </w:r>
      <w:r w:rsidR="006F0CC9">
        <w:rPr>
          <w:sz w:val="22"/>
          <w:szCs w:val="22"/>
        </w:rPr>
        <w:t xml:space="preserve"> </w:t>
      </w:r>
      <w:r w:rsidR="00297D50" w:rsidRPr="00297D50">
        <w:rPr>
          <w:sz w:val="22"/>
          <w:szCs w:val="22"/>
        </w:rPr>
        <w:t>ser descontado o valor utilizado e não comprovado, das verbas rescisórias que fizer jus ou inexistindo tais valores, inscrito na Dívida</w:t>
      </w:r>
      <w:r w:rsidR="006F0CC9">
        <w:rPr>
          <w:sz w:val="22"/>
          <w:szCs w:val="22"/>
        </w:rPr>
        <w:t xml:space="preserve"> </w:t>
      </w:r>
      <w:r w:rsidR="00297D50" w:rsidRPr="00297D50">
        <w:rPr>
          <w:sz w:val="22"/>
          <w:szCs w:val="22"/>
        </w:rPr>
        <w:t xml:space="preserve">Ativa do Município, sem prejuízo do disposto no art. </w:t>
      </w:r>
      <w:r w:rsidR="00E42088">
        <w:rPr>
          <w:sz w:val="22"/>
          <w:szCs w:val="22"/>
        </w:rPr>
        <w:t>23</w:t>
      </w:r>
      <w:r w:rsidR="00297D50" w:rsidRPr="00297D50">
        <w:rPr>
          <w:sz w:val="22"/>
          <w:szCs w:val="22"/>
        </w:rPr>
        <w:t xml:space="preserve"> dest</w:t>
      </w:r>
      <w:r w:rsidR="00E42088">
        <w:rPr>
          <w:sz w:val="22"/>
          <w:szCs w:val="22"/>
        </w:rPr>
        <w:t>a Portaria</w:t>
      </w:r>
      <w:r w:rsidR="00297D50" w:rsidRPr="00297D50">
        <w:rPr>
          <w:sz w:val="22"/>
          <w:szCs w:val="22"/>
        </w:rPr>
        <w:t>.</w:t>
      </w:r>
    </w:p>
    <w:p w14:paraId="56DAD9AC" w14:textId="5A58AF1E" w:rsidR="006F0CC9" w:rsidRDefault="00297D50" w:rsidP="006F0CC9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081C71">
        <w:rPr>
          <w:b/>
          <w:bCs/>
          <w:sz w:val="22"/>
          <w:szCs w:val="22"/>
        </w:rPr>
        <w:t xml:space="preserve">Art. </w:t>
      </w:r>
      <w:r w:rsidR="006F0CC9" w:rsidRPr="00081C71">
        <w:rPr>
          <w:b/>
          <w:bCs/>
          <w:sz w:val="22"/>
          <w:szCs w:val="22"/>
        </w:rPr>
        <w:t>20</w:t>
      </w:r>
      <w:r w:rsidR="00F039FE">
        <w:rPr>
          <w:b/>
          <w:bCs/>
          <w:sz w:val="22"/>
          <w:szCs w:val="22"/>
        </w:rPr>
        <w:t>.</w:t>
      </w:r>
      <w:r w:rsidRPr="00297D50">
        <w:rPr>
          <w:sz w:val="22"/>
          <w:szCs w:val="22"/>
        </w:rPr>
        <w:t xml:space="preserve"> Cada Suprimento de Fundos concedido corresponderá a 1 (uma) prestação de contas.</w:t>
      </w:r>
    </w:p>
    <w:p w14:paraId="73F5A267" w14:textId="07EBCEED" w:rsidR="006F0CC9" w:rsidRDefault="00297D50" w:rsidP="006F0CC9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081C71">
        <w:rPr>
          <w:b/>
          <w:bCs/>
          <w:sz w:val="22"/>
          <w:szCs w:val="22"/>
        </w:rPr>
        <w:t xml:space="preserve">Art. </w:t>
      </w:r>
      <w:r w:rsidR="006F0CC9" w:rsidRPr="00081C71">
        <w:rPr>
          <w:b/>
          <w:bCs/>
          <w:sz w:val="22"/>
          <w:szCs w:val="22"/>
        </w:rPr>
        <w:t>21</w:t>
      </w:r>
      <w:r w:rsidR="00F039FE">
        <w:rPr>
          <w:b/>
          <w:bCs/>
          <w:sz w:val="22"/>
          <w:szCs w:val="22"/>
        </w:rPr>
        <w:t>.</w:t>
      </w:r>
      <w:r w:rsidRPr="00297D50">
        <w:rPr>
          <w:sz w:val="22"/>
          <w:szCs w:val="22"/>
        </w:rPr>
        <w:t xml:space="preserve"> O processo de prestação de contas deverá ser instruído com os documentos comprobatórios das despesas, os quais</w:t>
      </w:r>
      <w:r w:rsidR="006F0CC9">
        <w:rPr>
          <w:sz w:val="22"/>
          <w:szCs w:val="22"/>
        </w:rPr>
        <w:t xml:space="preserve"> </w:t>
      </w:r>
      <w:r w:rsidRPr="00297D50">
        <w:rPr>
          <w:sz w:val="22"/>
          <w:szCs w:val="22"/>
        </w:rPr>
        <w:t>deverão ser numerados e na seguinte ordem:</w:t>
      </w:r>
    </w:p>
    <w:p w14:paraId="4141F7BF" w14:textId="297E32B8" w:rsidR="007B6535" w:rsidRDefault="00297D50" w:rsidP="007B6535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297D50">
        <w:rPr>
          <w:sz w:val="22"/>
          <w:szCs w:val="22"/>
        </w:rPr>
        <w:t xml:space="preserve">I </w:t>
      </w:r>
      <w:r w:rsidR="006F0CC9">
        <w:rPr>
          <w:sz w:val="22"/>
          <w:szCs w:val="22"/>
        </w:rPr>
        <w:t>-</w:t>
      </w:r>
      <w:r w:rsidRPr="00297D50">
        <w:rPr>
          <w:sz w:val="22"/>
          <w:szCs w:val="22"/>
        </w:rPr>
        <w:t xml:space="preserve"> formulário de prestação de contas com a relação de todas as despesas realizadas, dispostas em ordem cronológica, incluindo</w:t>
      </w:r>
      <w:r w:rsidR="007B6535">
        <w:rPr>
          <w:sz w:val="22"/>
          <w:szCs w:val="22"/>
        </w:rPr>
        <w:t xml:space="preserve"> </w:t>
      </w:r>
      <w:r w:rsidRPr="00297D50">
        <w:rPr>
          <w:sz w:val="22"/>
          <w:szCs w:val="22"/>
        </w:rPr>
        <w:t>número e data do documento, tipo do documento, nome do fornecedor e valor da despesa, numerados em ordem crescente, e</w:t>
      </w:r>
      <w:r w:rsidR="007B6535">
        <w:rPr>
          <w:sz w:val="22"/>
          <w:szCs w:val="22"/>
        </w:rPr>
        <w:t xml:space="preserve"> </w:t>
      </w:r>
      <w:r w:rsidRPr="00297D50">
        <w:rPr>
          <w:sz w:val="22"/>
          <w:szCs w:val="22"/>
        </w:rPr>
        <w:t xml:space="preserve">constando, ao final, a soma das despesas, conforme </w:t>
      </w:r>
      <w:r w:rsidR="00E43CEF">
        <w:rPr>
          <w:sz w:val="22"/>
          <w:szCs w:val="22"/>
        </w:rPr>
        <w:t xml:space="preserve">orientação de prestação de contas no </w:t>
      </w:r>
      <w:r w:rsidRPr="00297D50">
        <w:rPr>
          <w:sz w:val="22"/>
          <w:szCs w:val="22"/>
        </w:rPr>
        <w:t>Anexo I</w:t>
      </w:r>
      <w:r w:rsidR="009F33B8">
        <w:rPr>
          <w:sz w:val="22"/>
          <w:szCs w:val="22"/>
        </w:rPr>
        <w:t>I</w:t>
      </w:r>
      <w:r w:rsidRPr="00297D50">
        <w:rPr>
          <w:sz w:val="22"/>
          <w:szCs w:val="22"/>
        </w:rPr>
        <w:t xml:space="preserve"> </w:t>
      </w:r>
      <w:r w:rsidR="007B6535">
        <w:rPr>
          <w:sz w:val="22"/>
          <w:szCs w:val="22"/>
        </w:rPr>
        <w:t>-</w:t>
      </w:r>
      <w:r w:rsidRPr="00297D50">
        <w:rPr>
          <w:sz w:val="22"/>
          <w:szCs w:val="22"/>
        </w:rPr>
        <w:t xml:space="preserve"> Material ou Anexo </w:t>
      </w:r>
      <w:r w:rsidR="009F33B8">
        <w:rPr>
          <w:sz w:val="22"/>
          <w:szCs w:val="22"/>
        </w:rPr>
        <w:t>I</w:t>
      </w:r>
      <w:r w:rsidRPr="00297D50">
        <w:rPr>
          <w:sz w:val="22"/>
          <w:szCs w:val="22"/>
        </w:rPr>
        <w:t xml:space="preserve">II </w:t>
      </w:r>
      <w:r w:rsidR="007B6535">
        <w:rPr>
          <w:sz w:val="22"/>
          <w:szCs w:val="22"/>
        </w:rPr>
        <w:t>-</w:t>
      </w:r>
      <w:r w:rsidRPr="00297D50">
        <w:rPr>
          <w:sz w:val="22"/>
          <w:szCs w:val="22"/>
        </w:rPr>
        <w:t xml:space="preserve"> Serviços de Terceiros, dest</w:t>
      </w:r>
      <w:r w:rsidR="00BA2A86">
        <w:rPr>
          <w:sz w:val="22"/>
          <w:szCs w:val="22"/>
        </w:rPr>
        <w:t>a</w:t>
      </w:r>
      <w:r w:rsidRPr="00297D50">
        <w:rPr>
          <w:sz w:val="22"/>
          <w:szCs w:val="22"/>
        </w:rPr>
        <w:t xml:space="preserve"> </w:t>
      </w:r>
      <w:r w:rsidR="00BA2A86">
        <w:rPr>
          <w:sz w:val="22"/>
          <w:szCs w:val="22"/>
        </w:rPr>
        <w:t>Portaria</w:t>
      </w:r>
      <w:r w:rsidR="007B6535">
        <w:rPr>
          <w:sz w:val="22"/>
          <w:szCs w:val="22"/>
        </w:rPr>
        <w:t>;</w:t>
      </w:r>
    </w:p>
    <w:p w14:paraId="2811BAF2" w14:textId="77777777" w:rsidR="007B6535" w:rsidRDefault="00297D50" w:rsidP="007B6535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297D50">
        <w:rPr>
          <w:sz w:val="22"/>
          <w:szCs w:val="22"/>
        </w:rPr>
        <w:t xml:space="preserve">II </w:t>
      </w:r>
      <w:r w:rsidR="007B6535">
        <w:rPr>
          <w:sz w:val="22"/>
          <w:szCs w:val="22"/>
        </w:rPr>
        <w:t>-</w:t>
      </w:r>
      <w:r w:rsidRPr="00297D50">
        <w:rPr>
          <w:sz w:val="22"/>
          <w:szCs w:val="22"/>
        </w:rPr>
        <w:t xml:space="preserve"> cópia da Nota de Empenho do Suprimento de Fundos;</w:t>
      </w:r>
    </w:p>
    <w:p w14:paraId="3BD156D6" w14:textId="48177F12" w:rsidR="007B6535" w:rsidRDefault="00297D50" w:rsidP="002D0313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297D50">
        <w:rPr>
          <w:sz w:val="22"/>
          <w:szCs w:val="22"/>
        </w:rPr>
        <w:t xml:space="preserve">III </w:t>
      </w:r>
      <w:r w:rsidR="007B6535">
        <w:rPr>
          <w:sz w:val="22"/>
          <w:szCs w:val="22"/>
        </w:rPr>
        <w:t>-</w:t>
      </w:r>
      <w:r w:rsidRPr="00297D50">
        <w:rPr>
          <w:sz w:val="22"/>
          <w:szCs w:val="22"/>
        </w:rPr>
        <w:t xml:space="preserve"> cópia do d</w:t>
      </w:r>
      <w:r w:rsidR="002D0313">
        <w:rPr>
          <w:sz w:val="22"/>
          <w:szCs w:val="22"/>
        </w:rPr>
        <w:t>espacho d</w:t>
      </w:r>
      <w:r w:rsidRPr="00297D50">
        <w:rPr>
          <w:sz w:val="22"/>
          <w:szCs w:val="22"/>
        </w:rPr>
        <w:t xml:space="preserve">e designação do detentor </w:t>
      </w:r>
      <w:r w:rsidR="002D0313">
        <w:rPr>
          <w:sz w:val="22"/>
          <w:szCs w:val="22"/>
        </w:rPr>
        <w:t xml:space="preserve">e </w:t>
      </w:r>
      <w:r w:rsidRPr="00297D50">
        <w:rPr>
          <w:sz w:val="22"/>
          <w:szCs w:val="22"/>
        </w:rPr>
        <w:t>de concessão e administração do Suprimento de Fundos;</w:t>
      </w:r>
    </w:p>
    <w:p w14:paraId="717B1B3D" w14:textId="253870E6" w:rsidR="007B6535" w:rsidRDefault="00F94E7C" w:rsidP="007B6535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297D50" w:rsidRPr="00297D50">
        <w:rPr>
          <w:sz w:val="22"/>
          <w:szCs w:val="22"/>
        </w:rPr>
        <w:t xml:space="preserve">V </w:t>
      </w:r>
      <w:r w:rsidR="007B6535">
        <w:rPr>
          <w:sz w:val="22"/>
          <w:szCs w:val="22"/>
        </w:rPr>
        <w:t>-</w:t>
      </w:r>
      <w:r w:rsidR="00297D50" w:rsidRPr="00297D50">
        <w:rPr>
          <w:sz w:val="22"/>
          <w:szCs w:val="22"/>
        </w:rPr>
        <w:t xml:space="preserve"> notas fiscais e</w:t>
      </w:r>
      <w:r w:rsidR="007B6535">
        <w:rPr>
          <w:sz w:val="22"/>
          <w:szCs w:val="22"/>
        </w:rPr>
        <w:t>/</w:t>
      </w:r>
      <w:r w:rsidR="00297D50" w:rsidRPr="00297D50">
        <w:rPr>
          <w:sz w:val="22"/>
          <w:szCs w:val="22"/>
        </w:rPr>
        <w:t>ou cupons fiscais e recibos referentes às despesas realizadas emitidos em nome do órgão ou entidade;</w:t>
      </w:r>
    </w:p>
    <w:p w14:paraId="4DADBBCD" w14:textId="014FF8DB" w:rsidR="00DB00F2" w:rsidRDefault="00297D50" w:rsidP="00DB00F2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297D50">
        <w:rPr>
          <w:sz w:val="22"/>
          <w:szCs w:val="22"/>
        </w:rPr>
        <w:t xml:space="preserve">V </w:t>
      </w:r>
      <w:r w:rsidR="007B6535">
        <w:rPr>
          <w:sz w:val="22"/>
          <w:szCs w:val="22"/>
        </w:rPr>
        <w:t>-</w:t>
      </w:r>
      <w:r w:rsidRPr="00297D50">
        <w:rPr>
          <w:sz w:val="22"/>
          <w:szCs w:val="22"/>
        </w:rPr>
        <w:t xml:space="preserve"> demonstrativo da movimentação do Cartão de Pagamento utilizado no Suprimento de Fundos</w:t>
      </w:r>
      <w:r w:rsidR="00DB00F2">
        <w:rPr>
          <w:sz w:val="22"/>
          <w:szCs w:val="22"/>
        </w:rPr>
        <w:t>, quando for o caso</w:t>
      </w:r>
      <w:r w:rsidRPr="00297D50">
        <w:rPr>
          <w:sz w:val="22"/>
          <w:szCs w:val="22"/>
        </w:rPr>
        <w:t>;</w:t>
      </w:r>
    </w:p>
    <w:p w14:paraId="644DE6FE" w14:textId="740AA01B" w:rsidR="00DB00F2" w:rsidRDefault="00297D50" w:rsidP="00DB00F2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297D50">
        <w:rPr>
          <w:sz w:val="22"/>
          <w:szCs w:val="22"/>
        </w:rPr>
        <w:t xml:space="preserve">VI </w:t>
      </w:r>
      <w:r w:rsidR="00DB00F2">
        <w:rPr>
          <w:sz w:val="22"/>
          <w:szCs w:val="22"/>
        </w:rPr>
        <w:t xml:space="preserve">- </w:t>
      </w:r>
      <w:r w:rsidRPr="00297D50">
        <w:rPr>
          <w:sz w:val="22"/>
          <w:szCs w:val="22"/>
        </w:rPr>
        <w:t xml:space="preserve">documento de recolhimento do Imposto sobre Serviço de Qualquer Natureza </w:t>
      </w:r>
      <w:r w:rsidR="00DB00F2">
        <w:rPr>
          <w:sz w:val="22"/>
          <w:szCs w:val="22"/>
        </w:rPr>
        <w:t>-</w:t>
      </w:r>
      <w:r w:rsidRPr="00297D50">
        <w:rPr>
          <w:sz w:val="22"/>
          <w:szCs w:val="22"/>
        </w:rPr>
        <w:t xml:space="preserve"> ISSQN, e do Imposto de Renda </w:t>
      </w:r>
      <w:r w:rsidR="00DB00F2">
        <w:rPr>
          <w:sz w:val="22"/>
          <w:szCs w:val="22"/>
        </w:rPr>
        <w:t>-</w:t>
      </w:r>
      <w:r w:rsidRPr="00297D50">
        <w:rPr>
          <w:sz w:val="22"/>
          <w:szCs w:val="22"/>
        </w:rPr>
        <w:t xml:space="preserve"> IR, quando for</w:t>
      </w:r>
      <w:r w:rsidR="00DB00F2">
        <w:rPr>
          <w:sz w:val="22"/>
          <w:szCs w:val="22"/>
        </w:rPr>
        <w:t xml:space="preserve"> </w:t>
      </w:r>
      <w:r w:rsidRPr="00297D50">
        <w:rPr>
          <w:sz w:val="22"/>
          <w:szCs w:val="22"/>
        </w:rPr>
        <w:t>o caso;</w:t>
      </w:r>
    </w:p>
    <w:p w14:paraId="435DB909" w14:textId="56AD0EA4" w:rsidR="00081C71" w:rsidRDefault="00297D50" w:rsidP="00081C71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297D50">
        <w:rPr>
          <w:sz w:val="22"/>
          <w:szCs w:val="22"/>
        </w:rPr>
        <w:t xml:space="preserve">VII </w:t>
      </w:r>
      <w:r w:rsidR="00DB00F2">
        <w:rPr>
          <w:sz w:val="22"/>
          <w:szCs w:val="22"/>
        </w:rPr>
        <w:t>-</w:t>
      </w:r>
      <w:r w:rsidRPr="00297D50">
        <w:rPr>
          <w:sz w:val="22"/>
          <w:szCs w:val="22"/>
        </w:rPr>
        <w:t xml:space="preserve"> Documento de Arrecadação Municipal </w:t>
      </w:r>
      <w:r w:rsidR="00DB00F2">
        <w:rPr>
          <w:sz w:val="22"/>
          <w:szCs w:val="22"/>
        </w:rPr>
        <w:t xml:space="preserve">- </w:t>
      </w:r>
      <w:r w:rsidRPr="00297D50">
        <w:rPr>
          <w:sz w:val="22"/>
          <w:szCs w:val="22"/>
        </w:rPr>
        <w:t>DAM referente à devolução de recursos não utilizados, quando houver saldo para</w:t>
      </w:r>
      <w:r w:rsidR="00081C71">
        <w:rPr>
          <w:sz w:val="22"/>
          <w:szCs w:val="22"/>
        </w:rPr>
        <w:t xml:space="preserve"> </w:t>
      </w:r>
      <w:r w:rsidRPr="00297D50">
        <w:rPr>
          <w:sz w:val="22"/>
          <w:szCs w:val="22"/>
        </w:rPr>
        <w:t>devolução.</w:t>
      </w:r>
    </w:p>
    <w:p w14:paraId="74661751" w14:textId="77777777" w:rsidR="00081C71" w:rsidRDefault="00297D50" w:rsidP="00081C71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081C71">
        <w:rPr>
          <w:b/>
          <w:bCs/>
          <w:sz w:val="22"/>
          <w:szCs w:val="22"/>
        </w:rPr>
        <w:t>Parágrafo Único</w:t>
      </w:r>
      <w:r w:rsidR="00081C71" w:rsidRPr="00081C71">
        <w:rPr>
          <w:b/>
          <w:bCs/>
          <w:sz w:val="22"/>
          <w:szCs w:val="22"/>
        </w:rPr>
        <w:t xml:space="preserve"> -</w:t>
      </w:r>
      <w:r w:rsidRPr="00297D50">
        <w:rPr>
          <w:sz w:val="22"/>
          <w:szCs w:val="22"/>
        </w:rPr>
        <w:t xml:space="preserve"> Os comprovantes das despesas realizadas deverão estar atestados por servidor diferente do detentor.</w:t>
      </w:r>
    </w:p>
    <w:p w14:paraId="74E59728" w14:textId="510F9C31" w:rsidR="008B502A" w:rsidRDefault="009C0391" w:rsidP="008B502A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081C71">
        <w:rPr>
          <w:b/>
          <w:bCs/>
          <w:sz w:val="22"/>
          <w:szCs w:val="22"/>
        </w:rPr>
        <w:t xml:space="preserve">Art. </w:t>
      </w:r>
      <w:r w:rsidR="00081C71" w:rsidRPr="00081C71">
        <w:rPr>
          <w:b/>
          <w:bCs/>
          <w:sz w:val="22"/>
          <w:szCs w:val="22"/>
        </w:rPr>
        <w:t>22</w:t>
      </w:r>
      <w:r w:rsidR="00F039FE">
        <w:rPr>
          <w:b/>
          <w:bCs/>
          <w:sz w:val="22"/>
          <w:szCs w:val="22"/>
        </w:rPr>
        <w:t>.</w:t>
      </w:r>
      <w:r w:rsidRPr="00081C71">
        <w:rPr>
          <w:b/>
          <w:bCs/>
          <w:sz w:val="22"/>
          <w:szCs w:val="22"/>
        </w:rPr>
        <w:t xml:space="preserve"> </w:t>
      </w:r>
      <w:r w:rsidRPr="009C0391">
        <w:rPr>
          <w:sz w:val="22"/>
          <w:szCs w:val="22"/>
        </w:rPr>
        <w:t xml:space="preserve">A </w:t>
      </w:r>
      <w:r w:rsidR="00081C71">
        <w:rPr>
          <w:sz w:val="22"/>
          <w:szCs w:val="22"/>
        </w:rPr>
        <w:t xml:space="preserve">Chefia </w:t>
      </w:r>
      <w:r w:rsidR="00EE26C1" w:rsidRPr="00BB17BE">
        <w:rPr>
          <w:sz w:val="22"/>
          <w:szCs w:val="22"/>
        </w:rPr>
        <w:t xml:space="preserve">dos serviços de tesouraria e compras </w:t>
      </w:r>
      <w:r w:rsidR="00081C71">
        <w:rPr>
          <w:sz w:val="22"/>
          <w:szCs w:val="22"/>
        </w:rPr>
        <w:t xml:space="preserve">da Câmara </w:t>
      </w:r>
      <w:r w:rsidR="00571863">
        <w:rPr>
          <w:sz w:val="22"/>
          <w:szCs w:val="22"/>
        </w:rPr>
        <w:t>de Silvianó</w:t>
      </w:r>
      <w:r w:rsidR="0042196C">
        <w:rPr>
          <w:sz w:val="22"/>
          <w:szCs w:val="22"/>
        </w:rPr>
        <w:t>polis,</w:t>
      </w:r>
      <w:r w:rsidRPr="009C0391">
        <w:rPr>
          <w:sz w:val="22"/>
          <w:szCs w:val="22"/>
        </w:rPr>
        <w:t xml:space="preserve"> entidade concedente do Suprimento de Fundos</w:t>
      </w:r>
      <w:r w:rsidR="0042196C">
        <w:rPr>
          <w:sz w:val="22"/>
          <w:szCs w:val="22"/>
        </w:rPr>
        <w:t>,</w:t>
      </w:r>
      <w:r w:rsidRPr="009C0391">
        <w:rPr>
          <w:sz w:val="22"/>
          <w:szCs w:val="22"/>
        </w:rPr>
        <w:t xml:space="preserve"> analisará</w:t>
      </w:r>
      <w:r w:rsidR="00081C71">
        <w:rPr>
          <w:sz w:val="22"/>
          <w:szCs w:val="22"/>
        </w:rPr>
        <w:t xml:space="preserve"> </w:t>
      </w:r>
      <w:r w:rsidRPr="009C0391">
        <w:rPr>
          <w:sz w:val="22"/>
          <w:szCs w:val="22"/>
        </w:rPr>
        <w:t>a prestação de contas e emitirá parecer técnico sobre a situação de regularidade processual, sendo necessário verificar os seguintes</w:t>
      </w:r>
      <w:r w:rsidR="008B502A">
        <w:rPr>
          <w:sz w:val="22"/>
          <w:szCs w:val="22"/>
        </w:rPr>
        <w:t xml:space="preserve"> </w:t>
      </w:r>
      <w:r w:rsidRPr="009C0391">
        <w:rPr>
          <w:sz w:val="22"/>
          <w:szCs w:val="22"/>
        </w:rPr>
        <w:t>elementos:</w:t>
      </w:r>
    </w:p>
    <w:p w14:paraId="1EC19A62" w14:textId="77777777" w:rsidR="008B502A" w:rsidRDefault="009C0391" w:rsidP="008B502A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9C0391">
        <w:rPr>
          <w:sz w:val="22"/>
          <w:szCs w:val="22"/>
        </w:rPr>
        <w:t xml:space="preserve">I </w:t>
      </w:r>
      <w:r w:rsidR="008B502A">
        <w:rPr>
          <w:sz w:val="22"/>
          <w:szCs w:val="22"/>
        </w:rPr>
        <w:t>-</w:t>
      </w:r>
      <w:r w:rsidRPr="009C0391">
        <w:rPr>
          <w:sz w:val="22"/>
          <w:szCs w:val="22"/>
        </w:rPr>
        <w:t xml:space="preserve"> se todas as despesas foram realizadas exclusivamente dentro do período de aplicação;</w:t>
      </w:r>
    </w:p>
    <w:p w14:paraId="685CB28A" w14:textId="77777777" w:rsidR="008B502A" w:rsidRDefault="009C0391" w:rsidP="008B502A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9C0391">
        <w:rPr>
          <w:sz w:val="22"/>
          <w:szCs w:val="22"/>
        </w:rPr>
        <w:t xml:space="preserve">II </w:t>
      </w:r>
      <w:r w:rsidR="008B502A">
        <w:rPr>
          <w:sz w:val="22"/>
          <w:szCs w:val="22"/>
        </w:rPr>
        <w:t>-</w:t>
      </w:r>
      <w:r w:rsidRPr="009C0391">
        <w:rPr>
          <w:sz w:val="22"/>
          <w:szCs w:val="22"/>
        </w:rPr>
        <w:t xml:space="preserve"> se a despesa realizada se enquadra na classificação orçamentária especificada no ato da concessão;</w:t>
      </w:r>
    </w:p>
    <w:p w14:paraId="710C1E98" w14:textId="77777777" w:rsidR="008B502A" w:rsidRDefault="009C0391" w:rsidP="008B502A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9C0391">
        <w:rPr>
          <w:sz w:val="22"/>
          <w:szCs w:val="22"/>
        </w:rPr>
        <w:t>III - se os pagamentos foram realizados à vista, pelo seu valor total e em uma única parcela;</w:t>
      </w:r>
    </w:p>
    <w:p w14:paraId="4EEE397F" w14:textId="77777777" w:rsidR="008B502A" w:rsidRDefault="009C0391" w:rsidP="008B502A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9C0391">
        <w:rPr>
          <w:sz w:val="22"/>
          <w:szCs w:val="22"/>
        </w:rPr>
        <w:t xml:space="preserve">IV </w:t>
      </w:r>
      <w:r w:rsidR="008B502A">
        <w:rPr>
          <w:sz w:val="22"/>
          <w:szCs w:val="22"/>
        </w:rPr>
        <w:t>-</w:t>
      </w:r>
      <w:r w:rsidRPr="009C0391">
        <w:rPr>
          <w:sz w:val="22"/>
          <w:szCs w:val="22"/>
        </w:rPr>
        <w:t xml:space="preserve"> confrontar os documentos comprobatórios da realização da despesa com as faturas fornecidas pela instituição operadora do</w:t>
      </w:r>
      <w:r w:rsidR="008B502A">
        <w:rPr>
          <w:sz w:val="22"/>
          <w:szCs w:val="22"/>
        </w:rPr>
        <w:t xml:space="preserve"> Cartão de Pagamento</w:t>
      </w:r>
      <w:r w:rsidRPr="009C0391">
        <w:rPr>
          <w:sz w:val="22"/>
          <w:szCs w:val="22"/>
        </w:rPr>
        <w:t>;</w:t>
      </w:r>
    </w:p>
    <w:p w14:paraId="3FD44CAA" w14:textId="77777777" w:rsidR="00190546" w:rsidRDefault="009C0391" w:rsidP="00190546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9C0391">
        <w:rPr>
          <w:sz w:val="22"/>
          <w:szCs w:val="22"/>
        </w:rPr>
        <w:t>V</w:t>
      </w:r>
      <w:r w:rsidR="008B502A">
        <w:rPr>
          <w:sz w:val="22"/>
          <w:szCs w:val="22"/>
        </w:rPr>
        <w:t xml:space="preserve"> -</w:t>
      </w:r>
      <w:r w:rsidRPr="009C0391">
        <w:rPr>
          <w:sz w:val="22"/>
          <w:szCs w:val="22"/>
        </w:rPr>
        <w:t xml:space="preserve"> se os documentos comprobatórios da realização da despesa (notas ficais, cupons e outros) são originais e estão sem rasuras, em</w:t>
      </w:r>
      <w:r w:rsidR="008B502A">
        <w:rPr>
          <w:sz w:val="22"/>
          <w:szCs w:val="22"/>
        </w:rPr>
        <w:t xml:space="preserve"> </w:t>
      </w:r>
      <w:r w:rsidRPr="009C0391">
        <w:rPr>
          <w:sz w:val="22"/>
          <w:szCs w:val="22"/>
        </w:rPr>
        <w:t>nome d</w:t>
      </w:r>
      <w:r w:rsidR="00190546">
        <w:rPr>
          <w:sz w:val="22"/>
          <w:szCs w:val="22"/>
        </w:rPr>
        <w:t>a Câmara</w:t>
      </w:r>
      <w:r w:rsidRPr="009C0391">
        <w:rPr>
          <w:sz w:val="22"/>
          <w:szCs w:val="22"/>
        </w:rPr>
        <w:t>, e se apresentam a data, o endereço e discriminação da despesa efetivamente realizada;</w:t>
      </w:r>
    </w:p>
    <w:p w14:paraId="2F13890E" w14:textId="77777777" w:rsidR="00190546" w:rsidRDefault="009C0391" w:rsidP="00190546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9C0391">
        <w:rPr>
          <w:sz w:val="22"/>
          <w:szCs w:val="22"/>
        </w:rPr>
        <w:t xml:space="preserve">VI </w:t>
      </w:r>
      <w:r w:rsidR="00190546">
        <w:rPr>
          <w:sz w:val="22"/>
          <w:szCs w:val="22"/>
        </w:rPr>
        <w:t>-</w:t>
      </w:r>
      <w:r w:rsidRPr="009C0391">
        <w:rPr>
          <w:sz w:val="22"/>
          <w:szCs w:val="22"/>
        </w:rPr>
        <w:t xml:space="preserve"> se os recibos foram feitos em nome d</w:t>
      </w:r>
      <w:r w:rsidR="00190546">
        <w:rPr>
          <w:sz w:val="22"/>
          <w:szCs w:val="22"/>
        </w:rPr>
        <w:t>a Câmara</w:t>
      </w:r>
      <w:r w:rsidRPr="009C0391">
        <w:rPr>
          <w:sz w:val="22"/>
          <w:szCs w:val="22"/>
        </w:rPr>
        <w:t>, figurando como responsável pela despesa o detentor do suprimento de</w:t>
      </w:r>
      <w:r w:rsidR="00190546">
        <w:rPr>
          <w:sz w:val="22"/>
          <w:szCs w:val="22"/>
        </w:rPr>
        <w:t xml:space="preserve"> </w:t>
      </w:r>
      <w:r w:rsidRPr="009C0391">
        <w:rPr>
          <w:sz w:val="22"/>
          <w:szCs w:val="22"/>
        </w:rPr>
        <w:t>fundo;</w:t>
      </w:r>
    </w:p>
    <w:p w14:paraId="1BDA2619" w14:textId="77777777" w:rsidR="00190546" w:rsidRDefault="009C0391" w:rsidP="00190546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9C0391">
        <w:rPr>
          <w:sz w:val="22"/>
          <w:szCs w:val="22"/>
        </w:rPr>
        <w:t xml:space="preserve">VII </w:t>
      </w:r>
      <w:r w:rsidR="00190546">
        <w:rPr>
          <w:sz w:val="22"/>
          <w:szCs w:val="22"/>
        </w:rPr>
        <w:t>-</w:t>
      </w:r>
      <w:r w:rsidRPr="009C0391">
        <w:rPr>
          <w:sz w:val="22"/>
          <w:szCs w:val="22"/>
        </w:rPr>
        <w:t xml:space="preserve"> se a data de validade do documento fiscal se encontra dentro do período de utilização, conforme autorização de impressão de</w:t>
      </w:r>
      <w:r w:rsidR="00190546">
        <w:rPr>
          <w:sz w:val="22"/>
          <w:szCs w:val="22"/>
        </w:rPr>
        <w:t xml:space="preserve"> </w:t>
      </w:r>
      <w:r w:rsidRPr="009C0391">
        <w:rPr>
          <w:sz w:val="22"/>
          <w:szCs w:val="22"/>
        </w:rPr>
        <w:t>documentos pelo Fisco;</w:t>
      </w:r>
    </w:p>
    <w:p w14:paraId="51C5D01F" w14:textId="77777777" w:rsidR="00C83AF8" w:rsidRDefault="009C0391" w:rsidP="00C83AF8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9C0391">
        <w:rPr>
          <w:sz w:val="22"/>
          <w:szCs w:val="22"/>
        </w:rPr>
        <w:t xml:space="preserve">VIII </w:t>
      </w:r>
      <w:r w:rsidR="00190546">
        <w:rPr>
          <w:sz w:val="22"/>
          <w:szCs w:val="22"/>
        </w:rPr>
        <w:t>-</w:t>
      </w:r>
      <w:r w:rsidRPr="009C0391">
        <w:rPr>
          <w:sz w:val="22"/>
          <w:szCs w:val="22"/>
        </w:rPr>
        <w:t xml:space="preserve"> se o detentor observou a legislação tributária pertinente, e fez as retenções de Imposto Sobre Serviços (ISS), e</w:t>
      </w:r>
      <w:r w:rsidR="00C83AF8">
        <w:rPr>
          <w:sz w:val="22"/>
          <w:szCs w:val="22"/>
        </w:rPr>
        <w:t>/</w:t>
      </w:r>
      <w:r w:rsidRPr="009C0391">
        <w:rPr>
          <w:sz w:val="22"/>
          <w:szCs w:val="22"/>
        </w:rPr>
        <w:t>ou Imposto de</w:t>
      </w:r>
      <w:r w:rsidR="00C83AF8">
        <w:rPr>
          <w:sz w:val="22"/>
          <w:szCs w:val="22"/>
        </w:rPr>
        <w:t xml:space="preserve"> </w:t>
      </w:r>
      <w:r w:rsidRPr="009C0391">
        <w:rPr>
          <w:sz w:val="22"/>
          <w:szCs w:val="22"/>
        </w:rPr>
        <w:t>Renda (IR) na contratação de serviços, quando houver;</w:t>
      </w:r>
    </w:p>
    <w:p w14:paraId="022F724D" w14:textId="77777777" w:rsidR="00C83AF8" w:rsidRDefault="009C0391" w:rsidP="00C83AF8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9C0391">
        <w:rPr>
          <w:sz w:val="22"/>
          <w:szCs w:val="22"/>
        </w:rPr>
        <w:t xml:space="preserve">IX </w:t>
      </w:r>
      <w:r w:rsidR="00C83AF8">
        <w:rPr>
          <w:sz w:val="22"/>
          <w:szCs w:val="22"/>
        </w:rPr>
        <w:t>-</w:t>
      </w:r>
      <w:r w:rsidRPr="009C0391">
        <w:rPr>
          <w:sz w:val="22"/>
          <w:szCs w:val="22"/>
        </w:rPr>
        <w:t xml:space="preserve"> se houve recolhimento ao tesouro de valor não utilizado, quando houver;</w:t>
      </w:r>
    </w:p>
    <w:p w14:paraId="5724DDDE" w14:textId="77777777" w:rsidR="00E42088" w:rsidRDefault="009C0391" w:rsidP="00E42088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9C0391">
        <w:rPr>
          <w:sz w:val="22"/>
          <w:szCs w:val="22"/>
        </w:rPr>
        <w:t xml:space="preserve">X </w:t>
      </w:r>
      <w:r w:rsidR="00C83AF8">
        <w:rPr>
          <w:sz w:val="22"/>
          <w:szCs w:val="22"/>
        </w:rPr>
        <w:t>-</w:t>
      </w:r>
      <w:r w:rsidRPr="009C0391">
        <w:rPr>
          <w:sz w:val="22"/>
          <w:szCs w:val="22"/>
        </w:rPr>
        <w:t xml:space="preserve"> se foi apresentada justificativa para despesas de pequeno vulto não especificadas </w:t>
      </w:r>
      <w:r w:rsidR="00C83AF8">
        <w:rPr>
          <w:sz w:val="22"/>
          <w:szCs w:val="22"/>
        </w:rPr>
        <w:t>nesta Portaria</w:t>
      </w:r>
      <w:r w:rsidRPr="009C0391">
        <w:rPr>
          <w:sz w:val="22"/>
          <w:szCs w:val="22"/>
        </w:rPr>
        <w:t>.</w:t>
      </w:r>
    </w:p>
    <w:p w14:paraId="0D33DDAC" w14:textId="3BA5EB38" w:rsidR="00E42088" w:rsidRDefault="009C0391" w:rsidP="00E42088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F039FE">
        <w:rPr>
          <w:b/>
          <w:bCs/>
          <w:sz w:val="22"/>
          <w:szCs w:val="22"/>
        </w:rPr>
        <w:t xml:space="preserve">Parágrafo </w:t>
      </w:r>
      <w:r w:rsidR="00F039FE">
        <w:rPr>
          <w:b/>
          <w:bCs/>
          <w:sz w:val="22"/>
          <w:szCs w:val="22"/>
        </w:rPr>
        <w:t>Ú</w:t>
      </w:r>
      <w:r w:rsidR="00F039FE" w:rsidRPr="00546CA8">
        <w:rPr>
          <w:b/>
          <w:bCs/>
          <w:sz w:val="22"/>
          <w:szCs w:val="22"/>
        </w:rPr>
        <w:t xml:space="preserve">nico </w:t>
      </w:r>
      <w:r w:rsidR="00F039FE" w:rsidRPr="00F039FE">
        <w:rPr>
          <w:b/>
          <w:bCs/>
          <w:sz w:val="22"/>
          <w:szCs w:val="22"/>
        </w:rPr>
        <w:t>-</w:t>
      </w:r>
      <w:r w:rsidRPr="009C0391">
        <w:rPr>
          <w:sz w:val="22"/>
          <w:szCs w:val="22"/>
        </w:rPr>
        <w:t xml:space="preserve"> O servidor incumbido da análise prevista no caput deste artigo deverá ser distinto do detentor do Suprimento de</w:t>
      </w:r>
      <w:r w:rsidR="00EA3688">
        <w:rPr>
          <w:sz w:val="22"/>
          <w:szCs w:val="22"/>
        </w:rPr>
        <w:t xml:space="preserve"> </w:t>
      </w:r>
      <w:r w:rsidRPr="009C0391">
        <w:rPr>
          <w:sz w:val="22"/>
          <w:szCs w:val="22"/>
        </w:rPr>
        <w:t>Fundos.</w:t>
      </w:r>
    </w:p>
    <w:p w14:paraId="36FDC052" w14:textId="77777777" w:rsidR="00E42088" w:rsidRDefault="00E42088" w:rsidP="00E42088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</w:p>
    <w:p w14:paraId="750F722B" w14:textId="77777777" w:rsidR="00BA2A86" w:rsidRPr="00BA2A86" w:rsidRDefault="009C0391" w:rsidP="00BA2A86">
      <w:pPr>
        <w:tabs>
          <w:tab w:val="left" w:pos="2268"/>
        </w:tabs>
        <w:spacing w:line="360" w:lineRule="auto"/>
        <w:jc w:val="center"/>
        <w:rPr>
          <w:b/>
          <w:bCs/>
          <w:sz w:val="22"/>
          <w:szCs w:val="22"/>
        </w:rPr>
      </w:pPr>
      <w:r w:rsidRPr="00BA2A86">
        <w:rPr>
          <w:b/>
          <w:bCs/>
          <w:sz w:val="22"/>
          <w:szCs w:val="22"/>
        </w:rPr>
        <w:t>CAPÍTULO VII</w:t>
      </w:r>
    </w:p>
    <w:p w14:paraId="2E977019" w14:textId="3A33ECC7" w:rsidR="00E42088" w:rsidRPr="00BA2A86" w:rsidRDefault="009C0391" w:rsidP="00BA2A86">
      <w:pPr>
        <w:tabs>
          <w:tab w:val="left" w:pos="2268"/>
        </w:tabs>
        <w:spacing w:line="360" w:lineRule="auto"/>
        <w:jc w:val="center"/>
        <w:rPr>
          <w:b/>
          <w:bCs/>
          <w:sz w:val="22"/>
          <w:szCs w:val="22"/>
        </w:rPr>
      </w:pPr>
      <w:r w:rsidRPr="00BA2A86">
        <w:rPr>
          <w:b/>
          <w:bCs/>
          <w:sz w:val="22"/>
          <w:szCs w:val="22"/>
        </w:rPr>
        <w:t>DAS DISPOSIÇÕES FINAIS E TRANSITÓRIAS</w:t>
      </w:r>
    </w:p>
    <w:p w14:paraId="01834A49" w14:textId="2FAA639B" w:rsidR="00E42088" w:rsidRDefault="009C0391" w:rsidP="00E42088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E42088">
        <w:rPr>
          <w:b/>
          <w:bCs/>
          <w:sz w:val="22"/>
          <w:szCs w:val="22"/>
        </w:rPr>
        <w:t xml:space="preserve">Art. </w:t>
      </w:r>
      <w:r w:rsidR="00E42088" w:rsidRPr="00E42088">
        <w:rPr>
          <w:b/>
          <w:bCs/>
          <w:sz w:val="22"/>
          <w:szCs w:val="22"/>
        </w:rPr>
        <w:t>23</w:t>
      </w:r>
      <w:r w:rsidR="00F039FE">
        <w:rPr>
          <w:b/>
          <w:bCs/>
          <w:sz w:val="22"/>
          <w:szCs w:val="22"/>
        </w:rPr>
        <w:t>.</w:t>
      </w:r>
      <w:r w:rsidRPr="009C0391">
        <w:rPr>
          <w:sz w:val="22"/>
          <w:szCs w:val="22"/>
        </w:rPr>
        <w:t xml:space="preserve"> A não observância das disposições estabelecidas n</w:t>
      </w:r>
      <w:r w:rsidR="00A33DA9">
        <w:rPr>
          <w:sz w:val="22"/>
          <w:szCs w:val="22"/>
        </w:rPr>
        <w:t xml:space="preserve">esta Portaria </w:t>
      </w:r>
      <w:r w:rsidRPr="009C0391">
        <w:rPr>
          <w:sz w:val="22"/>
          <w:szCs w:val="22"/>
        </w:rPr>
        <w:t>sujeitará o responsável às</w:t>
      </w:r>
      <w:r w:rsidR="00E42088">
        <w:rPr>
          <w:sz w:val="22"/>
          <w:szCs w:val="22"/>
        </w:rPr>
        <w:t xml:space="preserve"> </w:t>
      </w:r>
      <w:r w:rsidRPr="009C0391">
        <w:rPr>
          <w:sz w:val="22"/>
          <w:szCs w:val="22"/>
        </w:rPr>
        <w:t>seguintes sanções:</w:t>
      </w:r>
    </w:p>
    <w:p w14:paraId="038C52D8" w14:textId="77777777" w:rsidR="008E47C2" w:rsidRDefault="009C0391" w:rsidP="008E47C2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9C0391">
        <w:rPr>
          <w:sz w:val="22"/>
          <w:szCs w:val="22"/>
        </w:rPr>
        <w:t xml:space="preserve">I </w:t>
      </w:r>
      <w:r w:rsidR="00E42088">
        <w:rPr>
          <w:sz w:val="22"/>
          <w:szCs w:val="22"/>
        </w:rPr>
        <w:t>-</w:t>
      </w:r>
      <w:r w:rsidRPr="009C0391">
        <w:rPr>
          <w:sz w:val="22"/>
          <w:szCs w:val="22"/>
        </w:rPr>
        <w:t xml:space="preserve"> recolhimento aos tesouro do Município, no prazo de 30 (trinta) dias, a contar da notificação, do valor correspondente à multa de 2%</w:t>
      </w:r>
      <w:r w:rsidR="00E42088">
        <w:rPr>
          <w:sz w:val="22"/>
          <w:szCs w:val="22"/>
        </w:rPr>
        <w:t xml:space="preserve"> </w:t>
      </w:r>
      <w:r w:rsidRPr="009C0391">
        <w:rPr>
          <w:sz w:val="22"/>
          <w:szCs w:val="22"/>
        </w:rPr>
        <w:t>(dois por cento) sobre o valor total do Suprimento, sob pena de desconto compulsório em folha de pagamento ou cobrança judicial; e</w:t>
      </w:r>
    </w:p>
    <w:p w14:paraId="58DF20ED" w14:textId="77777777" w:rsidR="008E47C2" w:rsidRDefault="009C0391" w:rsidP="008E47C2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9C0391">
        <w:rPr>
          <w:sz w:val="22"/>
          <w:szCs w:val="22"/>
        </w:rPr>
        <w:t xml:space="preserve">II </w:t>
      </w:r>
      <w:r w:rsidR="008E47C2">
        <w:rPr>
          <w:sz w:val="22"/>
          <w:szCs w:val="22"/>
        </w:rPr>
        <w:t>-</w:t>
      </w:r>
      <w:r w:rsidRPr="009C0391">
        <w:rPr>
          <w:sz w:val="22"/>
          <w:szCs w:val="22"/>
        </w:rPr>
        <w:t xml:space="preserve"> além da sanção estabelecida no inciso anterior, o servidor responderá civil, penal e administrativamente pela aplicação e</w:t>
      </w:r>
      <w:r w:rsidR="008E47C2">
        <w:rPr>
          <w:sz w:val="22"/>
          <w:szCs w:val="22"/>
        </w:rPr>
        <w:t xml:space="preserve"> </w:t>
      </w:r>
      <w:r w:rsidRPr="009C0391">
        <w:rPr>
          <w:sz w:val="22"/>
          <w:szCs w:val="22"/>
        </w:rPr>
        <w:t>movimentação irregular do Suprimento de Fundos.</w:t>
      </w:r>
    </w:p>
    <w:p w14:paraId="0DCC90F6" w14:textId="20EF08A5" w:rsidR="008E47C2" w:rsidRDefault="009C0391" w:rsidP="008E47C2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8E47C2">
        <w:rPr>
          <w:b/>
          <w:bCs/>
          <w:sz w:val="22"/>
          <w:szCs w:val="22"/>
        </w:rPr>
        <w:t xml:space="preserve">Art. </w:t>
      </w:r>
      <w:r w:rsidR="008E47C2" w:rsidRPr="008E47C2">
        <w:rPr>
          <w:b/>
          <w:bCs/>
          <w:sz w:val="22"/>
          <w:szCs w:val="22"/>
        </w:rPr>
        <w:t>24</w:t>
      </w:r>
      <w:r w:rsidR="00F039FE">
        <w:rPr>
          <w:b/>
          <w:bCs/>
          <w:sz w:val="22"/>
          <w:szCs w:val="22"/>
        </w:rPr>
        <w:t>.</w:t>
      </w:r>
      <w:r w:rsidRPr="009C0391">
        <w:rPr>
          <w:sz w:val="22"/>
          <w:szCs w:val="22"/>
        </w:rPr>
        <w:t xml:space="preserve"> Na hipótese da não prestação de contas, caberá à </w:t>
      </w:r>
      <w:r w:rsidR="008E47C2">
        <w:rPr>
          <w:sz w:val="22"/>
          <w:szCs w:val="22"/>
        </w:rPr>
        <w:t xml:space="preserve">Chefia </w:t>
      </w:r>
      <w:r w:rsidR="00EE26C1" w:rsidRPr="00BB17BE">
        <w:rPr>
          <w:sz w:val="22"/>
          <w:szCs w:val="22"/>
        </w:rPr>
        <w:t xml:space="preserve">dos serviços de tesouraria e compras </w:t>
      </w:r>
      <w:r w:rsidRPr="009C0391">
        <w:rPr>
          <w:sz w:val="22"/>
          <w:szCs w:val="22"/>
        </w:rPr>
        <w:t>notificar o detentor</w:t>
      </w:r>
      <w:r w:rsidR="008E47C2">
        <w:rPr>
          <w:sz w:val="22"/>
          <w:szCs w:val="22"/>
        </w:rPr>
        <w:t xml:space="preserve"> </w:t>
      </w:r>
      <w:r w:rsidRPr="009C0391">
        <w:rPr>
          <w:sz w:val="22"/>
          <w:szCs w:val="22"/>
        </w:rPr>
        <w:t>do Suprimento de Fundos no primeiro dia útil após o vencimento do prazo, concedendo-lhe 5 (cinco) dias úteis para apresentar a</w:t>
      </w:r>
      <w:r w:rsidR="008E47C2">
        <w:rPr>
          <w:sz w:val="22"/>
          <w:szCs w:val="22"/>
        </w:rPr>
        <w:t xml:space="preserve"> </w:t>
      </w:r>
      <w:r w:rsidRPr="009C0391">
        <w:rPr>
          <w:sz w:val="22"/>
          <w:szCs w:val="22"/>
        </w:rPr>
        <w:t>comprovação das despesas, se houver.</w:t>
      </w:r>
    </w:p>
    <w:p w14:paraId="7F0918BB" w14:textId="7C432874" w:rsidR="00637A56" w:rsidRDefault="009C0391" w:rsidP="00637A56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8E47C2">
        <w:rPr>
          <w:b/>
          <w:bCs/>
          <w:sz w:val="22"/>
          <w:szCs w:val="22"/>
        </w:rPr>
        <w:t xml:space="preserve">Parágrafo </w:t>
      </w:r>
      <w:r w:rsidR="00F039FE">
        <w:rPr>
          <w:b/>
          <w:bCs/>
          <w:sz w:val="22"/>
          <w:szCs w:val="22"/>
        </w:rPr>
        <w:t>Ú</w:t>
      </w:r>
      <w:r w:rsidR="00F039FE" w:rsidRPr="00546CA8">
        <w:rPr>
          <w:b/>
          <w:bCs/>
          <w:sz w:val="22"/>
          <w:szCs w:val="22"/>
        </w:rPr>
        <w:t xml:space="preserve">nico </w:t>
      </w:r>
      <w:r w:rsidR="008E47C2" w:rsidRPr="008E47C2">
        <w:rPr>
          <w:b/>
          <w:bCs/>
          <w:sz w:val="22"/>
          <w:szCs w:val="22"/>
        </w:rPr>
        <w:t>-</w:t>
      </w:r>
      <w:r w:rsidRPr="009C0391">
        <w:rPr>
          <w:sz w:val="22"/>
          <w:szCs w:val="22"/>
        </w:rPr>
        <w:t xml:space="preserve"> Decorrido o prazo a que se refere o caput deste artigo, sem que o servidor apresente a prestação de contas, a</w:t>
      </w:r>
      <w:r w:rsidR="00637A56">
        <w:rPr>
          <w:sz w:val="22"/>
          <w:szCs w:val="22"/>
        </w:rPr>
        <w:t xml:space="preserve"> Chefia </w:t>
      </w:r>
      <w:r w:rsidR="00EE26C1" w:rsidRPr="00BB17BE">
        <w:rPr>
          <w:sz w:val="22"/>
          <w:szCs w:val="22"/>
        </w:rPr>
        <w:t xml:space="preserve">dos serviços de tesouraria e compras </w:t>
      </w:r>
      <w:r w:rsidRPr="009C0391">
        <w:rPr>
          <w:sz w:val="22"/>
          <w:szCs w:val="22"/>
        </w:rPr>
        <w:t>formalizará processo e encaminhará para a Controladoria para Tomada de Contas Especial.</w:t>
      </w:r>
    </w:p>
    <w:p w14:paraId="1EFC899A" w14:textId="3A6F72B7" w:rsidR="009C0391" w:rsidRDefault="009C0391" w:rsidP="00561F79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637A56">
        <w:rPr>
          <w:b/>
          <w:bCs/>
          <w:sz w:val="22"/>
          <w:szCs w:val="22"/>
        </w:rPr>
        <w:t xml:space="preserve">Art. </w:t>
      </w:r>
      <w:r w:rsidR="00637A56" w:rsidRPr="00637A56">
        <w:rPr>
          <w:b/>
          <w:bCs/>
          <w:sz w:val="22"/>
          <w:szCs w:val="22"/>
        </w:rPr>
        <w:t>25</w:t>
      </w:r>
      <w:r w:rsidR="00F039FE">
        <w:rPr>
          <w:b/>
          <w:bCs/>
          <w:sz w:val="22"/>
          <w:szCs w:val="22"/>
        </w:rPr>
        <w:t>.</w:t>
      </w:r>
      <w:r w:rsidRPr="009C0391">
        <w:rPr>
          <w:sz w:val="22"/>
          <w:szCs w:val="22"/>
        </w:rPr>
        <w:t xml:space="preserve"> Est</w:t>
      </w:r>
      <w:r w:rsidR="00637A56">
        <w:rPr>
          <w:sz w:val="22"/>
          <w:szCs w:val="22"/>
        </w:rPr>
        <w:t xml:space="preserve">a Portaria </w:t>
      </w:r>
      <w:r w:rsidRPr="009C0391">
        <w:rPr>
          <w:sz w:val="22"/>
          <w:szCs w:val="22"/>
        </w:rPr>
        <w:t>entra em vigor na data de sua publicação.</w:t>
      </w:r>
    </w:p>
    <w:p w14:paraId="207751CD" w14:textId="77777777" w:rsidR="00370F7F" w:rsidRDefault="00370F7F" w:rsidP="009B39C8">
      <w:pPr>
        <w:tabs>
          <w:tab w:val="left" w:pos="1418"/>
        </w:tabs>
        <w:spacing w:line="360" w:lineRule="auto"/>
        <w:ind w:firstLine="1418"/>
        <w:jc w:val="both"/>
        <w:rPr>
          <w:sz w:val="22"/>
          <w:szCs w:val="22"/>
        </w:rPr>
      </w:pPr>
    </w:p>
    <w:p w14:paraId="1E046EE0" w14:textId="77777777" w:rsidR="00C7595E" w:rsidRPr="00EE2A45" w:rsidRDefault="00DF5A09" w:rsidP="00B81DBF">
      <w:pPr>
        <w:spacing w:line="360" w:lineRule="auto"/>
        <w:jc w:val="both"/>
        <w:rPr>
          <w:sz w:val="22"/>
          <w:szCs w:val="22"/>
        </w:rPr>
      </w:pPr>
      <w:r w:rsidRPr="00EE2A45">
        <w:rPr>
          <w:sz w:val="22"/>
          <w:szCs w:val="22"/>
        </w:rPr>
        <w:tab/>
      </w:r>
      <w:r w:rsidR="00B81DBF">
        <w:rPr>
          <w:sz w:val="22"/>
          <w:szCs w:val="22"/>
        </w:rPr>
        <w:tab/>
      </w:r>
      <w:r w:rsidRPr="00EE2A45">
        <w:rPr>
          <w:sz w:val="22"/>
          <w:szCs w:val="22"/>
        </w:rPr>
        <w:t>Registre-se, Publique-se e Cumpra-se</w:t>
      </w:r>
      <w:r w:rsidR="007A7F0D" w:rsidRPr="00EE2A45">
        <w:rPr>
          <w:sz w:val="22"/>
          <w:szCs w:val="22"/>
        </w:rPr>
        <w:t>.</w:t>
      </w:r>
    </w:p>
    <w:p w14:paraId="2B1E4172" w14:textId="77777777" w:rsidR="00B523CD" w:rsidRPr="00EE2A45" w:rsidRDefault="00B523CD" w:rsidP="0073359D">
      <w:pPr>
        <w:spacing w:line="360" w:lineRule="auto"/>
        <w:rPr>
          <w:sz w:val="22"/>
          <w:szCs w:val="22"/>
        </w:rPr>
      </w:pPr>
    </w:p>
    <w:p w14:paraId="42C1837D" w14:textId="34D1031F" w:rsidR="002F7A81" w:rsidRPr="00341D86" w:rsidRDefault="002F7A81" w:rsidP="002F7A81">
      <w:pPr>
        <w:spacing w:line="360" w:lineRule="auto"/>
        <w:jc w:val="center"/>
        <w:rPr>
          <w:sz w:val="22"/>
          <w:szCs w:val="22"/>
        </w:rPr>
      </w:pPr>
      <w:r w:rsidRPr="00341D86">
        <w:rPr>
          <w:sz w:val="22"/>
          <w:szCs w:val="22"/>
        </w:rPr>
        <w:t>Câmara Municipal de Silvianópolis</w:t>
      </w:r>
      <w:r w:rsidRPr="00341D86">
        <w:rPr>
          <w:b/>
          <w:sz w:val="22"/>
          <w:szCs w:val="22"/>
        </w:rPr>
        <w:t xml:space="preserve">, </w:t>
      </w:r>
      <w:r w:rsidRPr="00341D86">
        <w:rPr>
          <w:sz w:val="22"/>
          <w:szCs w:val="22"/>
        </w:rPr>
        <w:t xml:space="preserve">Estado de Minas Gerais, </w:t>
      </w:r>
      <w:r w:rsidR="00126F09">
        <w:rPr>
          <w:sz w:val="22"/>
          <w:szCs w:val="22"/>
        </w:rPr>
        <w:t>10</w:t>
      </w:r>
      <w:r w:rsidRPr="00341D86">
        <w:rPr>
          <w:sz w:val="22"/>
          <w:szCs w:val="22"/>
        </w:rPr>
        <w:t xml:space="preserve"> </w:t>
      </w:r>
      <w:r w:rsidR="00126F09">
        <w:rPr>
          <w:sz w:val="22"/>
          <w:szCs w:val="22"/>
        </w:rPr>
        <w:t xml:space="preserve">fevereiro </w:t>
      </w:r>
      <w:r w:rsidRPr="00341D86">
        <w:rPr>
          <w:sz w:val="22"/>
          <w:szCs w:val="22"/>
        </w:rPr>
        <w:t>de 202</w:t>
      </w:r>
      <w:r w:rsidR="002D5197">
        <w:rPr>
          <w:sz w:val="22"/>
          <w:szCs w:val="22"/>
        </w:rPr>
        <w:t>5</w:t>
      </w:r>
    </w:p>
    <w:p w14:paraId="14DE1A6B" w14:textId="77777777" w:rsidR="002F7A81" w:rsidRDefault="002F7A81" w:rsidP="002F7A81">
      <w:pPr>
        <w:spacing w:line="360" w:lineRule="auto"/>
        <w:jc w:val="center"/>
        <w:rPr>
          <w:noProof/>
          <w:sz w:val="22"/>
          <w:szCs w:val="22"/>
        </w:rPr>
      </w:pPr>
    </w:p>
    <w:p w14:paraId="27A843B4" w14:textId="77777777" w:rsidR="003D533A" w:rsidRPr="00341D86" w:rsidRDefault="003D533A" w:rsidP="002F7A81">
      <w:pPr>
        <w:spacing w:line="360" w:lineRule="auto"/>
        <w:jc w:val="center"/>
        <w:rPr>
          <w:sz w:val="22"/>
          <w:szCs w:val="22"/>
        </w:rPr>
      </w:pPr>
    </w:p>
    <w:p w14:paraId="7D3A1925" w14:textId="77777777" w:rsidR="002F7A81" w:rsidRPr="00341D86" w:rsidRDefault="002D5197" w:rsidP="002F7A81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Regiane Rosângela Marques</w:t>
      </w:r>
    </w:p>
    <w:p w14:paraId="38E38898" w14:textId="77777777" w:rsidR="002F7A81" w:rsidRPr="00341D86" w:rsidRDefault="002F7A81" w:rsidP="002F7A81">
      <w:pPr>
        <w:spacing w:line="360" w:lineRule="auto"/>
        <w:jc w:val="center"/>
        <w:rPr>
          <w:b/>
          <w:sz w:val="22"/>
          <w:szCs w:val="22"/>
        </w:rPr>
      </w:pPr>
      <w:r w:rsidRPr="00341D86">
        <w:rPr>
          <w:b/>
          <w:sz w:val="22"/>
          <w:szCs w:val="22"/>
        </w:rPr>
        <w:t xml:space="preserve">   PRESIDENTE DA CÂMARA</w:t>
      </w:r>
    </w:p>
    <w:p w14:paraId="0BFBF548" w14:textId="36D3A8FB" w:rsidR="00653A09" w:rsidRDefault="00653A0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40D0BBD" w14:textId="3A127823" w:rsidR="0073684A" w:rsidRDefault="003A45AE" w:rsidP="00B81DBF">
      <w:pPr>
        <w:spacing w:line="360" w:lineRule="auto"/>
        <w:jc w:val="center"/>
        <w:rPr>
          <w:b/>
          <w:bCs/>
          <w:sz w:val="22"/>
          <w:szCs w:val="22"/>
        </w:rPr>
      </w:pPr>
      <w:r w:rsidRPr="003A45AE">
        <w:rPr>
          <w:b/>
          <w:bCs/>
          <w:sz w:val="22"/>
          <w:szCs w:val="22"/>
        </w:rPr>
        <w:t>ANEXO I</w:t>
      </w:r>
    </w:p>
    <w:p w14:paraId="5FB6C937" w14:textId="123B23BD" w:rsidR="008D3F67" w:rsidRPr="0031789F" w:rsidRDefault="009F33B8" w:rsidP="009F33B8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Modelo orientador do </w:t>
      </w:r>
      <w:r w:rsidR="00BD4498" w:rsidRPr="0031789F">
        <w:rPr>
          <w:b/>
          <w:bCs/>
        </w:rPr>
        <w:t>Documento de solicitação de suprimento de fundos</w:t>
      </w:r>
    </w:p>
    <w:p w14:paraId="03CEAC47" w14:textId="0A843147" w:rsidR="00BD4498" w:rsidRPr="0031789F" w:rsidRDefault="00BD4498" w:rsidP="0031789F">
      <w:pPr>
        <w:spacing w:line="276" w:lineRule="auto"/>
        <w:jc w:val="both"/>
      </w:pPr>
      <w:r w:rsidRPr="0031789F">
        <w:t xml:space="preserve">Órgão: Câmara Municipal de </w:t>
      </w:r>
      <w:r w:rsidR="009C14DF" w:rsidRPr="0031789F">
        <w:t>Silvianópolis</w:t>
      </w:r>
      <w:r w:rsidRPr="0031789F">
        <w:t xml:space="preserve"> </w:t>
      </w:r>
    </w:p>
    <w:p w14:paraId="298A63C5" w14:textId="28B77201" w:rsidR="00DF4C40" w:rsidRDefault="00BD4498" w:rsidP="00DF4C40">
      <w:pPr>
        <w:spacing w:line="276" w:lineRule="auto"/>
        <w:jc w:val="both"/>
      </w:pPr>
      <w:r w:rsidRPr="0031789F">
        <w:t xml:space="preserve">Setor requisitante </w:t>
      </w:r>
      <w:r w:rsidR="005C3F9D" w:rsidRPr="0031789F">
        <w:t>(</w:t>
      </w:r>
      <w:r w:rsidR="002A406F" w:rsidRPr="0031789F">
        <w:t>Unidade/Setor/Departamento</w:t>
      </w:r>
      <w:r w:rsidR="005C3F9D" w:rsidRPr="0031789F">
        <w:t>):</w:t>
      </w:r>
      <w:r w:rsidR="00DF4C40">
        <w:t xml:space="preserve"> </w:t>
      </w:r>
      <w:r w:rsidR="00665443">
        <w:t>_</w:t>
      </w:r>
      <w:r w:rsidR="00DF4C40">
        <w:t>__________________________________</w:t>
      </w:r>
    </w:p>
    <w:p w14:paraId="170D0677" w14:textId="15DA8E03" w:rsidR="002A406F" w:rsidRDefault="002A406F" w:rsidP="0031789F">
      <w:pPr>
        <w:spacing w:line="276" w:lineRule="auto"/>
        <w:jc w:val="both"/>
      </w:pPr>
      <w:r w:rsidRPr="0031789F">
        <w:t>Responsável pela demanda:</w:t>
      </w:r>
      <w:r w:rsidR="0031789F">
        <w:t xml:space="preserve"> _____________________________________________________</w:t>
      </w:r>
    </w:p>
    <w:p w14:paraId="5CB3AA9A" w14:textId="77777777" w:rsidR="002A406F" w:rsidRPr="0031789F" w:rsidRDefault="002A406F" w:rsidP="0031789F">
      <w:pPr>
        <w:spacing w:line="276" w:lineRule="auto"/>
        <w:jc w:val="both"/>
      </w:pPr>
    </w:p>
    <w:p w14:paraId="36B57456" w14:textId="553677BD" w:rsidR="00DF4C40" w:rsidRDefault="002A406F" w:rsidP="00DF4C40">
      <w:pPr>
        <w:spacing w:line="276" w:lineRule="auto"/>
        <w:jc w:val="both"/>
      </w:pPr>
      <w:r w:rsidRPr="0031789F">
        <w:t>1. Objeto (descrever o objeto</w:t>
      </w:r>
      <w:r w:rsidR="0071001B" w:rsidRPr="0031789F">
        <w:t>)</w:t>
      </w:r>
      <w:r w:rsidR="0031789F">
        <w:t>:</w:t>
      </w:r>
      <w:r w:rsidR="00DF4C40">
        <w:t xml:space="preserve"> </w:t>
      </w:r>
      <w:r w:rsidR="00DF4C40" w:rsidRPr="0031789F">
        <w:t>:</w:t>
      </w:r>
      <w:r w:rsidR="00DF4C40">
        <w:t xml:space="preserve"> __________________________________________________</w:t>
      </w:r>
    </w:p>
    <w:p w14:paraId="6A3CDE02" w14:textId="77777777" w:rsidR="00DF4C40" w:rsidRPr="0031789F" w:rsidRDefault="00DF4C40" w:rsidP="00DF4C40">
      <w:pPr>
        <w:spacing w:line="276" w:lineRule="auto"/>
        <w:jc w:val="both"/>
      </w:pPr>
      <w:r>
        <w:t>___________________________________________________________________________</w:t>
      </w:r>
    </w:p>
    <w:p w14:paraId="4BC42348" w14:textId="77777777" w:rsidR="0071001B" w:rsidRPr="0031789F" w:rsidRDefault="0071001B" w:rsidP="0031789F">
      <w:pPr>
        <w:spacing w:line="276" w:lineRule="auto"/>
        <w:jc w:val="both"/>
      </w:pPr>
    </w:p>
    <w:p w14:paraId="01B10A6B" w14:textId="5EE3A01B" w:rsidR="00DF4C40" w:rsidRDefault="0071001B" w:rsidP="00DF4C40">
      <w:pPr>
        <w:spacing w:line="276" w:lineRule="auto"/>
        <w:jc w:val="both"/>
      </w:pPr>
      <w:r w:rsidRPr="0031789F">
        <w:t>2. Justificativa da necessidade da compra ou serviço:</w:t>
      </w:r>
      <w:r w:rsidR="00453F0F" w:rsidRPr="0031789F">
        <w:t xml:space="preserve"> (justificar baseada nas situações do art. 3º desta Portaria)</w:t>
      </w:r>
      <w:r w:rsidR="00DF4C40">
        <w:t xml:space="preserve">: </w:t>
      </w:r>
      <w:r w:rsidR="00665443">
        <w:t>_</w:t>
      </w:r>
      <w:r w:rsidR="00DF4C40">
        <w:t>______________________________________________________________</w:t>
      </w:r>
    </w:p>
    <w:p w14:paraId="7FE95880" w14:textId="77777777" w:rsidR="00DF4C40" w:rsidRPr="0031789F" w:rsidRDefault="00DF4C40" w:rsidP="00DF4C40">
      <w:pPr>
        <w:spacing w:line="276" w:lineRule="auto"/>
        <w:jc w:val="both"/>
      </w:pPr>
      <w:r>
        <w:t>___________________________________________________________________________</w:t>
      </w:r>
    </w:p>
    <w:p w14:paraId="4910A21B" w14:textId="77777777" w:rsidR="00453F0F" w:rsidRPr="0031789F" w:rsidRDefault="00453F0F" w:rsidP="0031789F">
      <w:pPr>
        <w:spacing w:line="276" w:lineRule="auto"/>
        <w:jc w:val="both"/>
      </w:pPr>
    </w:p>
    <w:p w14:paraId="767FCE82" w14:textId="065996C0" w:rsidR="00453F0F" w:rsidRPr="0031789F" w:rsidRDefault="00453F0F" w:rsidP="0031789F">
      <w:pPr>
        <w:spacing w:line="276" w:lineRule="auto"/>
        <w:jc w:val="both"/>
      </w:pPr>
      <w:r w:rsidRPr="0031789F">
        <w:t xml:space="preserve">3. Descrições e quantidades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3"/>
      </w:tblGrid>
      <w:tr w:rsidR="009C14DF" w:rsidRPr="0031789F" w14:paraId="6CCD7AC2" w14:textId="77777777" w:rsidTr="009C14DF">
        <w:tc>
          <w:tcPr>
            <w:tcW w:w="1812" w:type="dxa"/>
          </w:tcPr>
          <w:p w14:paraId="12E0F0B5" w14:textId="5E4DCD3C" w:rsidR="009C14DF" w:rsidRPr="0031789F" w:rsidRDefault="009C14DF" w:rsidP="0031789F">
            <w:pPr>
              <w:spacing w:line="276" w:lineRule="auto"/>
              <w:jc w:val="both"/>
              <w:rPr>
                <w:b/>
                <w:bCs/>
              </w:rPr>
            </w:pPr>
            <w:r w:rsidRPr="0031789F">
              <w:rPr>
                <w:b/>
                <w:bCs/>
              </w:rPr>
              <w:t>Item</w:t>
            </w:r>
          </w:p>
        </w:tc>
        <w:tc>
          <w:tcPr>
            <w:tcW w:w="1812" w:type="dxa"/>
          </w:tcPr>
          <w:p w14:paraId="5A7F1104" w14:textId="1ACE829D" w:rsidR="009C14DF" w:rsidRPr="0031789F" w:rsidRDefault="009C14DF" w:rsidP="0031789F">
            <w:pPr>
              <w:spacing w:line="276" w:lineRule="auto"/>
              <w:jc w:val="both"/>
              <w:rPr>
                <w:b/>
                <w:bCs/>
              </w:rPr>
            </w:pPr>
            <w:r w:rsidRPr="0031789F">
              <w:rPr>
                <w:b/>
                <w:bCs/>
              </w:rPr>
              <w:t>Descrição / especificação</w:t>
            </w:r>
          </w:p>
        </w:tc>
        <w:tc>
          <w:tcPr>
            <w:tcW w:w="1812" w:type="dxa"/>
          </w:tcPr>
          <w:p w14:paraId="57BCA84F" w14:textId="7C8C1664" w:rsidR="009C14DF" w:rsidRPr="0031789F" w:rsidRDefault="009C14DF" w:rsidP="0031789F">
            <w:pPr>
              <w:spacing w:line="276" w:lineRule="auto"/>
              <w:jc w:val="both"/>
              <w:rPr>
                <w:b/>
                <w:bCs/>
              </w:rPr>
            </w:pPr>
            <w:r w:rsidRPr="0031789F">
              <w:rPr>
                <w:b/>
                <w:bCs/>
              </w:rPr>
              <w:t>Marca (se aplicável)</w:t>
            </w:r>
          </w:p>
        </w:tc>
        <w:tc>
          <w:tcPr>
            <w:tcW w:w="1812" w:type="dxa"/>
          </w:tcPr>
          <w:p w14:paraId="7B91C114" w14:textId="619D9B56" w:rsidR="009C14DF" w:rsidRPr="0031789F" w:rsidRDefault="009C14DF" w:rsidP="0031789F">
            <w:pPr>
              <w:spacing w:line="276" w:lineRule="auto"/>
              <w:jc w:val="both"/>
              <w:rPr>
                <w:b/>
                <w:bCs/>
              </w:rPr>
            </w:pPr>
            <w:r w:rsidRPr="0031789F">
              <w:rPr>
                <w:b/>
                <w:bCs/>
              </w:rPr>
              <w:t>Unidade de medida</w:t>
            </w:r>
          </w:p>
        </w:tc>
        <w:tc>
          <w:tcPr>
            <w:tcW w:w="1813" w:type="dxa"/>
          </w:tcPr>
          <w:p w14:paraId="21A90910" w14:textId="22283531" w:rsidR="009C14DF" w:rsidRPr="0031789F" w:rsidRDefault="009C14DF" w:rsidP="0031789F">
            <w:pPr>
              <w:spacing w:line="276" w:lineRule="auto"/>
              <w:jc w:val="both"/>
              <w:rPr>
                <w:b/>
                <w:bCs/>
              </w:rPr>
            </w:pPr>
            <w:r w:rsidRPr="0031789F">
              <w:rPr>
                <w:b/>
                <w:bCs/>
              </w:rPr>
              <w:t>Quantidade</w:t>
            </w:r>
          </w:p>
        </w:tc>
      </w:tr>
      <w:tr w:rsidR="009C14DF" w:rsidRPr="0031789F" w14:paraId="5D0126C6" w14:textId="77777777" w:rsidTr="009C14DF">
        <w:tc>
          <w:tcPr>
            <w:tcW w:w="1812" w:type="dxa"/>
          </w:tcPr>
          <w:p w14:paraId="21EB5D6A" w14:textId="69C76CCF" w:rsidR="009C14DF" w:rsidRPr="0031789F" w:rsidRDefault="009C14DF" w:rsidP="0031789F">
            <w:pPr>
              <w:spacing w:line="276" w:lineRule="auto"/>
              <w:jc w:val="both"/>
              <w:rPr>
                <w:b/>
                <w:bCs/>
              </w:rPr>
            </w:pPr>
            <w:r w:rsidRPr="0031789F">
              <w:rPr>
                <w:b/>
                <w:bCs/>
              </w:rPr>
              <w:t>1</w:t>
            </w:r>
          </w:p>
        </w:tc>
        <w:tc>
          <w:tcPr>
            <w:tcW w:w="1812" w:type="dxa"/>
          </w:tcPr>
          <w:p w14:paraId="5D6B6593" w14:textId="77777777" w:rsidR="009C14DF" w:rsidRPr="0031789F" w:rsidRDefault="009C14DF" w:rsidP="0031789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812" w:type="dxa"/>
          </w:tcPr>
          <w:p w14:paraId="7C24AFD6" w14:textId="77777777" w:rsidR="009C14DF" w:rsidRPr="0031789F" w:rsidRDefault="009C14DF" w:rsidP="0031789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812" w:type="dxa"/>
          </w:tcPr>
          <w:p w14:paraId="267A931D" w14:textId="77777777" w:rsidR="009C14DF" w:rsidRPr="0031789F" w:rsidRDefault="009C14DF" w:rsidP="0031789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813" w:type="dxa"/>
          </w:tcPr>
          <w:p w14:paraId="476A8871" w14:textId="77777777" w:rsidR="009C14DF" w:rsidRPr="0031789F" w:rsidRDefault="009C14DF" w:rsidP="0031789F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9C14DF" w:rsidRPr="0031789F" w14:paraId="672CB9BB" w14:textId="77777777" w:rsidTr="009C14DF">
        <w:tc>
          <w:tcPr>
            <w:tcW w:w="1812" w:type="dxa"/>
          </w:tcPr>
          <w:p w14:paraId="10395DF6" w14:textId="2B3CE839" w:rsidR="009C14DF" w:rsidRPr="0031789F" w:rsidRDefault="009C14DF" w:rsidP="0031789F">
            <w:pPr>
              <w:spacing w:line="276" w:lineRule="auto"/>
              <w:jc w:val="both"/>
              <w:rPr>
                <w:b/>
                <w:bCs/>
              </w:rPr>
            </w:pPr>
            <w:r w:rsidRPr="0031789F"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03D66CA7" w14:textId="77777777" w:rsidR="009C14DF" w:rsidRPr="0031789F" w:rsidRDefault="009C14DF" w:rsidP="0031789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812" w:type="dxa"/>
          </w:tcPr>
          <w:p w14:paraId="541304AE" w14:textId="77777777" w:rsidR="009C14DF" w:rsidRPr="0031789F" w:rsidRDefault="009C14DF" w:rsidP="0031789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812" w:type="dxa"/>
          </w:tcPr>
          <w:p w14:paraId="78A76205" w14:textId="77777777" w:rsidR="009C14DF" w:rsidRPr="0031789F" w:rsidRDefault="009C14DF" w:rsidP="0031789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813" w:type="dxa"/>
          </w:tcPr>
          <w:p w14:paraId="48685FB7" w14:textId="77777777" w:rsidR="009C14DF" w:rsidRPr="0031789F" w:rsidRDefault="009C14DF" w:rsidP="0031789F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9C14DF" w:rsidRPr="0031789F" w14:paraId="5A697826" w14:textId="77777777" w:rsidTr="009C14DF">
        <w:tc>
          <w:tcPr>
            <w:tcW w:w="1812" w:type="dxa"/>
          </w:tcPr>
          <w:p w14:paraId="0A723536" w14:textId="1B333627" w:rsidR="009C14DF" w:rsidRPr="0031789F" w:rsidRDefault="009C14DF" w:rsidP="0031789F">
            <w:pPr>
              <w:spacing w:line="276" w:lineRule="auto"/>
              <w:jc w:val="both"/>
              <w:rPr>
                <w:b/>
                <w:bCs/>
              </w:rPr>
            </w:pPr>
            <w:r w:rsidRPr="0031789F">
              <w:rPr>
                <w:b/>
                <w:bCs/>
              </w:rPr>
              <w:t>3</w:t>
            </w:r>
          </w:p>
        </w:tc>
        <w:tc>
          <w:tcPr>
            <w:tcW w:w="1812" w:type="dxa"/>
          </w:tcPr>
          <w:p w14:paraId="5A6FFDA1" w14:textId="77777777" w:rsidR="009C14DF" w:rsidRPr="0031789F" w:rsidRDefault="009C14DF" w:rsidP="0031789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812" w:type="dxa"/>
          </w:tcPr>
          <w:p w14:paraId="1561FF5A" w14:textId="77777777" w:rsidR="009C14DF" w:rsidRPr="0031789F" w:rsidRDefault="009C14DF" w:rsidP="0031789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812" w:type="dxa"/>
          </w:tcPr>
          <w:p w14:paraId="6B8DEED1" w14:textId="77777777" w:rsidR="009C14DF" w:rsidRPr="0031789F" w:rsidRDefault="009C14DF" w:rsidP="0031789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813" w:type="dxa"/>
          </w:tcPr>
          <w:p w14:paraId="3F0FC0EF" w14:textId="77777777" w:rsidR="009C14DF" w:rsidRPr="0031789F" w:rsidRDefault="009C14DF" w:rsidP="0031789F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</w:tbl>
    <w:p w14:paraId="2D986211" w14:textId="6BF754EB" w:rsidR="00453F0F" w:rsidRPr="0031789F" w:rsidRDefault="00453F0F" w:rsidP="0031789F">
      <w:pPr>
        <w:spacing w:line="276" w:lineRule="auto"/>
        <w:jc w:val="both"/>
        <w:rPr>
          <w:b/>
          <w:bCs/>
        </w:rPr>
      </w:pPr>
    </w:p>
    <w:p w14:paraId="5FDD17E6" w14:textId="0D7C05F0" w:rsidR="00DF4C40" w:rsidRDefault="009C14DF" w:rsidP="00DF4C40">
      <w:pPr>
        <w:spacing w:line="276" w:lineRule="auto"/>
        <w:jc w:val="both"/>
      </w:pPr>
      <w:r w:rsidRPr="0031789F">
        <w:rPr>
          <w:b/>
          <w:bCs/>
        </w:rPr>
        <w:t xml:space="preserve">4. Pesquisa de preço </w:t>
      </w:r>
      <w:r w:rsidR="007F7A37" w:rsidRPr="0031789F">
        <w:rPr>
          <w:b/>
          <w:bCs/>
        </w:rPr>
        <w:t xml:space="preserve">ou estimativa da requisição </w:t>
      </w:r>
      <w:r w:rsidRPr="0031789F">
        <w:rPr>
          <w:b/>
          <w:bCs/>
        </w:rPr>
        <w:t>(se for o caso)</w:t>
      </w:r>
      <w:r w:rsidR="00DF4C40">
        <w:rPr>
          <w:b/>
          <w:bCs/>
        </w:rPr>
        <w:t xml:space="preserve">: </w:t>
      </w:r>
      <w:r w:rsidR="00DF4C40" w:rsidRPr="0031789F">
        <w:t>:</w:t>
      </w:r>
      <w:r w:rsidR="00DF4C40">
        <w:t xml:space="preserve"> _____________________</w:t>
      </w:r>
    </w:p>
    <w:p w14:paraId="3FEACDE3" w14:textId="77777777" w:rsidR="00DF4C40" w:rsidRPr="0031789F" w:rsidRDefault="00DF4C40" w:rsidP="00DF4C40">
      <w:pPr>
        <w:spacing w:line="276" w:lineRule="auto"/>
        <w:jc w:val="both"/>
      </w:pPr>
      <w:r>
        <w:t>___________________________________________________________________________</w:t>
      </w:r>
    </w:p>
    <w:p w14:paraId="2957856C" w14:textId="2DE9568E" w:rsidR="009C14DF" w:rsidRPr="0031789F" w:rsidRDefault="009C14DF" w:rsidP="0031789F">
      <w:pPr>
        <w:spacing w:line="276" w:lineRule="auto"/>
        <w:jc w:val="both"/>
        <w:rPr>
          <w:b/>
          <w:bCs/>
        </w:rPr>
      </w:pPr>
    </w:p>
    <w:p w14:paraId="2FC02456" w14:textId="64AFD2FC" w:rsidR="009C14DF" w:rsidRPr="0031789F" w:rsidRDefault="009C14DF" w:rsidP="0031789F">
      <w:pPr>
        <w:spacing w:line="276" w:lineRule="auto"/>
        <w:jc w:val="both"/>
        <w:rPr>
          <w:b/>
          <w:bCs/>
        </w:rPr>
      </w:pPr>
      <w:r w:rsidRPr="0031789F">
        <w:rPr>
          <w:b/>
          <w:bCs/>
        </w:rPr>
        <w:t>5. Observações gerais:</w:t>
      </w:r>
    </w:p>
    <w:p w14:paraId="69FC779D" w14:textId="63F696BF" w:rsidR="00DF4C40" w:rsidRDefault="007F7A37" w:rsidP="00DF4C40">
      <w:pPr>
        <w:spacing w:line="276" w:lineRule="auto"/>
        <w:jc w:val="both"/>
      </w:pPr>
      <w:r w:rsidRPr="0031789F">
        <w:rPr>
          <w:b/>
          <w:bCs/>
        </w:rPr>
        <w:t>5.1. Prazo de entrega / execução</w:t>
      </w:r>
      <w:r w:rsidR="00DF4C40" w:rsidRPr="0031789F">
        <w:t>:</w:t>
      </w:r>
      <w:r w:rsidR="00DF4C40">
        <w:t xml:space="preserve"> _</w:t>
      </w:r>
      <w:r w:rsidR="00665443">
        <w:t>_</w:t>
      </w:r>
      <w:r w:rsidR="00DF4C40">
        <w:t>______________________________________________</w:t>
      </w:r>
    </w:p>
    <w:p w14:paraId="1585C16B" w14:textId="77777777" w:rsidR="00DF4C40" w:rsidRPr="0031789F" w:rsidRDefault="00DF4C40" w:rsidP="00DF4C40">
      <w:pPr>
        <w:spacing w:line="276" w:lineRule="auto"/>
        <w:jc w:val="both"/>
      </w:pPr>
      <w:r>
        <w:t>___________________________________________________________________________</w:t>
      </w:r>
    </w:p>
    <w:p w14:paraId="19388B4E" w14:textId="7184C7F2" w:rsidR="00DF4C40" w:rsidRPr="00DF4C40" w:rsidRDefault="007F7A37" w:rsidP="00DF4C40">
      <w:pPr>
        <w:spacing w:line="276" w:lineRule="auto"/>
        <w:jc w:val="both"/>
        <w:rPr>
          <w:b/>
          <w:bCs/>
        </w:rPr>
      </w:pPr>
      <w:r w:rsidRPr="0031789F">
        <w:rPr>
          <w:b/>
          <w:bCs/>
        </w:rPr>
        <w:t>5.2. Local e horário da entrega / execução:</w:t>
      </w:r>
      <w:r w:rsidR="00DF4C40">
        <w:rPr>
          <w:b/>
          <w:bCs/>
        </w:rPr>
        <w:t xml:space="preserve"> _</w:t>
      </w:r>
      <w:r w:rsidR="00DF4C40">
        <w:t>_______________________________________</w:t>
      </w:r>
    </w:p>
    <w:p w14:paraId="2944E390" w14:textId="77777777" w:rsidR="00DF4C40" w:rsidRPr="0031789F" w:rsidRDefault="00DF4C40" w:rsidP="00DF4C40">
      <w:pPr>
        <w:spacing w:line="276" w:lineRule="auto"/>
        <w:jc w:val="both"/>
      </w:pPr>
      <w:r>
        <w:t>___________________________________________________________________________</w:t>
      </w:r>
    </w:p>
    <w:p w14:paraId="75922E7B" w14:textId="5FD08086" w:rsidR="00DF4C40" w:rsidRPr="00DF4C40" w:rsidRDefault="00863C60" w:rsidP="00DF4C40">
      <w:pPr>
        <w:spacing w:line="276" w:lineRule="auto"/>
        <w:jc w:val="both"/>
        <w:rPr>
          <w:b/>
          <w:bCs/>
        </w:rPr>
      </w:pPr>
      <w:r w:rsidRPr="0031789F">
        <w:rPr>
          <w:b/>
          <w:bCs/>
        </w:rPr>
        <w:t>5.3. Servidor responsável para esclarecimentos:</w:t>
      </w:r>
      <w:r w:rsidR="00DF4C40">
        <w:t xml:space="preserve"> ___________________________________</w:t>
      </w:r>
    </w:p>
    <w:p w14:paraId="040E287D" w14:textId="77777777" w:rsidR="00DF4C40" w:rsidRPr="0031789F" w:rsidRDefault="00DF4C40" w:rsidP="00DF4C40">
      <w:pPr>
        <w:spacing w:line="276" w:lineRule="auto"/>
        <w:jc w:val="both"/>
      </w:pPr>
      <w:r>
        <w:t>___________________________________________________________________________</w:t>
      </w:r>
    </w:p>
    <w:p w14:paraId="306A3579" w14:textId="77777777" w:rsidR="00DF4C40" w:rsidRDefault="00DF4C40" w:rsidP="0031789F">
      <w:pPr>
        <w:spacing w:line="276" w:lineRule="auto"/>
        <w:jc w:val="both"/>
        <w:rPr>
          <w:b/>
          <w:bCs/>
        </w:rPr>
      </w:pPr>
    </w:p>
    <w:p w14:paraId="1684523B" w14:textId="2A3A3CC9" w:rsidR="00DF4C40" w:rsidRDefault="00863C60" w:rsidP="00DF4C40">
      <w:pPr>
        <w:spacing w:line="276" w:lineRule="auto"/>
        <w:jc w:val="both"/>
      </w:pPr>
      <w:r w:rsidRPr="0031789F">
        <w:rPr>
          <w:b/>
          <w:bCs/>
        </w:rPr>
        <w:t>5.4. Prazo para pagamento:</w:t>
      </w:r>
      <w:r w:rsidR="00DF4C40" w:rsidRPr="00DF4C40">
        <w:t xml:space="preserve"> </w:t>
      </w:r>
      <w:r w:rsidR="00DF4C40">
        <w:t>___________________________________________________</w:t>
      </w:r>
    </w:p>
    <w:p w14:paraId="6D535A01" w14:textId="77777777" w:rsidR="00DF4C40" w:rsidRPr="0031789F" w:rsidRDefault="00DF4C40" w:rsidP="00DF4C40">
      <w:pPr>
        <w:spacing w:line="276" w:lineRule="auto"/>
        <w:jc w:val="both"/>
      </w:pPr>
      <w:r>
        <w:t>___________________________________________________________________________</w:t>
      </w:r>
    </w:p>
    <w:p w14:paraId="06AFE290" w14:textId="31B0B786" w:rsidR="00863C60" w:rsidRPr="0031789F" w:rsidRDefault="00863C60" w:rsidP="0031789F">
      <w:pPr>
        <w:spacing w:line="276" w:lineRule="auto"/>
        <w:jc w:val="both"/>
        <w:rPr>
          <w:b/>
          <w:bCs/>
        </w:rPr>
      </w:pPr>
    </w:p>
    <w:p w14:paraId="451FB6F5" w14:textId="310A33E3" w:rsidR="0031789F" w:rsidRPr="0031789F" w:rsidRDefault="0031789F" w:rsidP="0031789F">
      <w:pPr>
        <w:spacing w:line="276" w:lineRule="auto"/>
        <w:jc w:val="both"/>
        <w:rPr>
          <w:b/>
          <w:bCs/>
        </w:rPr>
      </w:pPr>
      <w:r w:rsidRPr="0031789F">
        <w:rPr>
          <w:b/>
          <w:bCs/>
        </w:rPr>
        <w:t>Em conformidade com a legislação que rege o tema, encaminhe-se à autoridade competente para análise de conveniência e oportunidade para a contratação e demais providências cabíveis.</w:t>
      </w:r>
    </w:p>
    <w:p w14:paraId="542E7C9F" w14:textId="77777777" w:rsidR="0031789F" w:rsidRPr="0031789F" w:rsidRDefault="0031789F" w:rsidP="0031789F">
      <w:pPr>
        <w:spacing w:line="276" w:lineRule="auto"/>
        <w:jc w:val="both"/>
        <w:rPr>
          <w:b/>
          <w:bCs/>
        </w:rPr>
      </w:pPr>
    </w:p>
    <w:p w14:paraId="58696C85" w14:textId="3D52F140" w:rsidR="0031789F" w:rsidRPr="0031789F" w:rsidRDefault="0031789F" w:rsidP="009F33B8">
      <w:pPr>
        <w:spacing w:line="276" w:lineRule="auto"/>
        <w:jc w:val="center"/>
        <w:rPr>
          <w:b/>
          <w:bCs/>
        </w:rPr>
      </w:pPr>
      <w:r w:rsidRPr="0031789F">
        <w:rPr>
          <w:b/>
          <w:bCs/>
        </w:rPr>
        <w:t>(Nome, matrícula e assinatura)</w:t>
      </w:r>
    </w:p>
    <w:p w14:paraId="2C7F07AF" w14:textId="514503FC" w:rsidR="008D3F67" w:rsidRDefault="008D3F6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31147337" w14:textId="0ACCD3C3" w:rsidR="008D3F67" w:rsidRPr="003A45AE" w:rsidRDefault="008D3F67" w:rsidP="00B81DBF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ANEXO 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5387"/>
        <w:gridCol w:w="1836"/>
      </w:tblGrid>
      <w:tr w:rsidR="00826D37" w:rsidRPr="003A45AE" w14:paraId="554560C5" w14:textId="77777777" w:rsidTr="00826D37">
        <w:trPr>
          <w:trHeight w:val="454"/>
        </w:trPr>
        <w:tc>
          <w:tcPr>
            <w:tcW w:w="9061" w:type="dxa"/>
            <w:gridSpan w:val="4"/>
          </w:tcPr>
          <w:p w14:paraId="4C723AC4" w14:textId="58C890F7" w:rsidR="00826D37" w:rsidRPr="003A45AE" w:rsidRDefault="00826D37" w:rsidP="00826D37">
            <w:pPr>
              <w:jc w:val="center"/>
              <w:rPr>
                <w:b/>
                <w:bCs/>
              </w:rPr>
            </w:pPr>
            <w:r w:rsidRPr="003A45AE">
              <w:rPr>
                <w:b/>
                <w:bCs/>
              </w:rPr>
              <w:t>PRESTAÇÃO DE CONTAS – SUPRIMENTO DE FUNDOS – MATERIAL</w:t>
            </w:r>
          </w:p>
        </w:tc>
      </w:tr>
      <w:tr w:rsidR="00826D37" w:rsidRPr="003A45AE" w14:paraId="3D4C1157" w14:textId="77777777" w:rsidTr="00826D37">
        <w:trPr>
          <w:trHeight w:val="454"/>
        </w:trPr>
        <w:tc>
          <w:tcPr>
            <w:tcW w:w="9061" w:type="dxa"/>
            <w:gridSpan w:val="4"/>
          </w:tcPr>
          <w:p w14:paraId="0B93B9D0" w14:textId="7D685F2E" w:rsidR="00826D37" w:rsidRPr="003A45AE" w:rsidRDefault="00826D37" w:rsidP="00826D37">
            <w:pPr>
              <w:rPr>
                <w:b/>
                <w:bCs/>
              </w:rPr>
            </w:pPr>
            <w:r w:rsidRPr="003A45AE">
              <w:rPr>
                <w:b/>
                <w:bCs/>
              </w:rPr>
              <w:t>ÓRGÃO/ENTIDADE:</w:t>
            </w:r>
          </w:p>
        </w:tc>
      </w:tr>
      <w:tr w:rsidR="0073684A" w:rsidRPr="003A45AE" w14:paraId="6E3F117E" w14:textId="77777777" w:rsidTr="00826D37">
        <w:trPr>
          <w:trHeight w:val="454"/>
        </w:trPr>
        <w:tc>
          <w:tcPr>
            <w:tcW w:w="7225" w:type="dxa"/>
            <w:gridSpan w:val="3"/>
          </w:tcPr>
          <w:p w14:paraId="2AC0AC9A" w14:textId="620563C9" w:rsidR="0073684A" w:rsidRPr="003A45AE" w:rsidRDefault="00826D37" w:rsidP="00826D37">
            <w:pPr>
              <w:rPr>
                <w:b/>
                <w:bCs/>
              </w:rPr>
            </w:pPr>
            <w:r w:rsidRPr="003A45AE">
              <w:rPr>
                <w:b/>
                <w:bCs/>
              </w:rPr>
              <w:t>NOME DO DETENTOR:</w:t>
            </w:r>
          </w:p>
        </w:tc>
        <w:tc>
          <w:tcPr>
            <w:tcW w:w="1836" w:type="dxa"/>
          </w:tcPr>
          <w:p w14:paraId="7690B0F4" w14:textId="77777777" w:rsidR="0073684A" w:rsidRPr="003A45AE" w:rsidRDefault="00826D37" w:rsidP="00826D37">
            <w:pPr>
              <w:rPr>
                <w:b/>
                <w:bCs/>
              </w:rPr>
            </w:pPr>
            <w:r w:rsidRPr="003A45AE">
              <w:rPr>
                <w:b/>
                <w:bCs/>
              </w:rPr>
              <w:t>MATRÍCULA:</w:t>
            </w:r>
          </w:p>
          <w:p w14:paraId="0D24DDBE" w14:textId="77777777" w:rsidR="00826D37" w:rsidRPr="003A45AE" w:rsidRDefault="00826D37" w:rsidP="00826D37">
            <w:pPr>
              <w:rPr>
                <w:b/>
                <w:bCs/>
              </w:rPr>
            </w:pPr>
          </w:p>
          <w:p w14:paraId="3CAA59AD" w14:textId="22B68DF1" w:rsidR="00826D37" w:rsidRPr="003A45AE" w:rsidRDefault="00826D37" w:rsidP="00826D37">
            <w:pPr>
              <w:rPr>
                <w:b/>
                <w:bCs/>
              </w:rPr>
            </w:pPr>
          </w:p>
        </w:tc>
      </w:tr>
      <w:tr w:rsidR="0073684A" w:rsidRPr="00E86C77" w14:paraId="7AFF4302" w14:textId="77777777" w:rsidTr="00826D37">
        <w:trPr>
          <w:trHeight w:val="454"/>
        </w:trPr>
        <w:tc>
          <w:tcPr>
            <w:tcW w:w="9061" w:type="dxa"/>
            <w:gridSpan w:val="4"/>
          </w:tcPr>
          <w:p w14:paraId="05598968" w14:textId="77777777" w:rsidR="0073684A" w:rsidRPr="00E86C77" w:rsidRDefault="0073684A" w:rsidP="00826D37">
            <w:pPr>
              <w:rPr>
                <w:b/>
                <w:bCs/>
              </w:rPr>
            </w:pPr>
            <w:r w:rsidRPr="00E86C77">
              <w:rPr>
                <w:b/>
                <w:bCs/>
              </w:rPr>
              <w:t>ASSINATURA:</w:t>
            </w:r>
          </w:p>
          <w:p w14:paraId="2AC7759C" w14:textId="77777777" w:rsidR="0073684A" w:rsidRPr="00E86C77" w:rsidRDefault="0073684A" w:rsidP="00826D37">
            <w:pPr>
              <w:rPr>
                <w:b/>
                <w:bCs/>
              </w:rPr>
            </w:pPr>
          </w:p>
          <w:p w14:paraId="769FF346" w14:textId="77777777" w:rsidR="0073684A" w:rsidRPr="00E86C77" w:rsidRDefault="0073684A" w:rsidP="00826D37">
            <w:pPr>
              <w:rPr>
                <w:b/>
                <w:bCs/>
              </w:rPr>
            </w:pPr>
          </w:p>
          <w:p w14:paraId="38ED19B0" w14:textId="13B2E9D6" w:rsidR="0073684A" w:rsidRPr="00E86C77" w:rsidRDefault="0073684A" w:rsidP="00826D37">
            <w:pPr>
              <w:rPr>
                <w:b/>
                <w:bCs/>
              </w:rPr>
            </w:pPr>
          </w:p>
        </w:tc>
      </w:tr>
      <w:tr w:rsidR="0073684A" w:rsidRPr="00E86C77" w14:paraId="4F6A0764" w14:textId="77777777" w:rsidTr="00E86C77">
        <w:trPr>
          <w:trHeight w:val="454"/>
        </w:trPr>
        <w:tc>
          <w:tcPr>
            <w:tcW w:w="9061" w:type="dxa"/>
            <w:gridSpan w:val="4"/>
            <w:shd w:val="clear" w:color="auto" w:fill="E8E8E8" w:themeFill="background2"/>
          </w:tcPr>
          <w:p w14:paraId="4D54F5E4" w14:textId="12A88E95" w:rsidR="0073684A" w:rsidRPr="00E86C77" w:rsidRDefault="0073684A" w:rsidP="00826D37">
            <w:pPr>
              <w:jc w:val="center"/>
              <w:rPr>
                <w:b/>
                <w:bCs/>
              </w:rPr>
            </w:pPr>
            <w:r w:rsidRPr="00E86C77">
              <w:rPr>
                <w:b/>
                <w:bCs/>
              </w:rPr>
              <w:t>QUADRO RESUMO</w:t>
            </w:r>
          </w:p>
        </w:tc>
      </w:tr>
      <w:tr w:rsidR="0073684A" w:rsidRPr="00826D37" w14:paraId="26DFD512" w14:textId="77777777" w:rsidTr="00826D37">
        <w:trPr>
          <w:trHeight w:val="454"/>
        </w:trPr>
        <w:tc>
          <w:tcPr>
            <w:tcW w:w="7225" w:type="dxa"/>
            <w:gridSpan w:val="3"/>
          </w:tcPr>
          <w:p w14:paraId="49B0082E" w14:textId="2F3A26A4" w:rsidR="0073684A" w:rsidRPr="00826D37" w:rsidRDefault="0073684A" w:rsidP="00826D37">
            <w:pPr>
              <w:jc w:val="right"/>
            </w:pPr>
            <w:r w:rsidRPr="00826D37">
              <w:t>VALOR DO EMPENHO</w:t>
            </w:r>
          </w:p>
        </w:tc>
        <w:tc>
          <w:tcPr>
            <w:tcW w:w="1836" w:type="dxa"/>
          </w:tcPr>
          <w:p w14:paraId="01369ADE" w14:textId="77777777" w:rsidR="0073684A" w:rsidRPr="00826D37" w:rsidRDefault="0073684A" w:rsidP="00826D37"/>
        </w:tc>
      </w:tr>
      <w:tr w:rsidR="0073684A" w:rsidRPr="00826D37" w14:paraId="48395292" w14:textId="77777777" w:rsidTr="00826D37">
        <w:trPr>
          <w:trHeight w:val="454"/>
        </w:trPr>
        <w:tc>
          <w:tcPr>
            <w:tcW w:w="7225" w:type="dxa"/>
            <w:gridSpan w:val="3"/>
          </w:tcPr>
          <w:p w14:paraId="6B604C3B" w14:textId="2F38B43E" w:rsidR="0073684A" w:rsidRPr="00826D37" w:rsidRDefault="0073684A" w:rsidP="00826D37">
            <w:pPr>
              <w:jc w:val="right"/>
            </w:pPr>
            <w:r w:rsidRPr="00826D37">
              <w:t>DEVOLUÇÃO</w:t>
            </w:r>
          </w:p>
        </w:tc>
        <w:tc>
          <w:tcPr>
            <w:tcW w:w="1836" w:type="dxa"/>
          </w:tcPr>
          <w:p w14:paraId="6859630A" w14:textId="77777777" w:rsidR="0073684A" w:rsidRPr="00826D37" w:rsidRDefault="0073684A" w:rsidP="00826D37"/>
        </w:tc>
      </w:tr>
      <w:tr w:rsidR="0073684A" w:rsidRPr="00826D37" w14:paraId="75EC71B4" w14:textId="77777777" w:rsidTr="00826D37">
        <w:trPr>
          <w:trHeight w:val="454"/>
        </w:trPr>
        <w:tc>
          <w:tcPr>
            <w:tcW w:w="7225" w:type="dxa"/>
            <w:gridSpan w:val="3"/>
          </w:tcPr>
          <w:p w14:paraId="7DD4287E" w14:textId="53946580" w:rsidR="0073684A" w:rsidRPr="00826D37" w:rsidRDefault="0073684A" w:rsidP="00826D37">
            <w:pPr>
              <w:jc w:val="right"/>
            </w:pPr>
            <w:r w:rsidRPr="00826D37">
              <w:t>TOTAL MOVIMENTO</w:t>
            </w:r>
          </w:p>
        </w:tc>
        <w:tc>
          <w:tcPr>
            <w:tcW w:w="1836" w:type="dxa"/>
          </w:tcPr>
          <w:p w14:paraId="4F226794" w14:textId="77777777" w:rsidR="0073684A" w:rsidRPr="00826D37" w:rsidRDefault="0073684A" w:rsidP="00826D37"/>
        </w:tc>
      </w:tr>
      <w:tr w:rsidR="0073684A" w:rsidRPr="00E86C77" w14:paraId="0F93601B" w14:textId="77777777" w:rsidTr="00E86C77">
        <w:trPr>
          <w:trHeight w:val="454"/>
        </w:trPr>
        <w:tc>
          <w:tcPr>
            <w:tcW w:w="562" w:type="dxa"/>
            <w:shd w:val="clear" w:color="auto" w:fill="E8E8E8" w:themeFill="background2"/>
          </w:tcPr>
          <w:p w14:paraId="0AD2F789" w14:textId="720B38CA" w:rsidR="0073684A" w:rsidRPr="00E86C77" w:rsidRDefault="0073684A" w:rsidP="00826D37">
            <w:pPr>
              <w:jc w:val="center"/>
              <w:rPr>
                <w:b/>
                <w:bCs/>
              </w:rPr>
            </w:pPr>
            <w:r w:rsidRPr="00E86C77">
              <w:rPr>
                <w:b/>
                <w:bCs/>
              </w:rPr>
              <w:t>Nº</w:t>
            </w:r>
          </w:p>
        </w:tc>
        <w:tc>
          <w:tcPr>
            <w:tcW w:w="1276" w:type="dxa"/>
            <w:shd w:val="clear" w:color="auto" w:fill="E8E8E8" w:themeFill="background2"/>
          </w:tcPr>
          <w:p w14:paraId="5A6F0109" w14:textId="0728191B" w:rsidR="0073684A" w:rsidRPr="00E86C77" w:rsidRDefault="0073684A" w:rsidP="00826D37">
            <w:pPr>
              <w:jc w:val="center"/>
              <w:rPr>
                <w:b/>
                <w:bCs/>
              </w:rPr>
            </w:pPr>
            <w:r w:rsidRPr="00E86C77">
              <w:rPr>
                <w:b/>
                <w:bCs/>
              </w:rPr>
              <w:t>DATA</w:t>
            </w:r>
          </w:p>
        </w:tc>
        <w:tc>
          <w:tcPr>
            <w:tcW w:w="5387" w:type="dxa"/>
            <w:shd w:val="clear" w:color="auto" w:fill="E8E8E8" w:themeFill="background2"/>
          </w:tcPr>
          <w:p w14:paraId="6F878DEF" w14:textId="20B245CF" w:rsidR="0073684A" w:rsidRPr="00E86C77" w:rsidRDefault="0073684A" w:rsidP="00826D37">
            <w:pPr>
              <w:jc w:val="center"/>
              <w:rPr>
                <w:b/>
                <w:bCs/>
              </w:rPr>
            </w:pPr>
            <w:r w:rsidRPr="00E86C77">
              <w:rPr>
                <w:b/>
                <w:bCs/>
              </w:rPr>
              <w:t>FORNECEDOR</w:t>
            </w:r>
          </w:p>
        </w:tc>
        <w:tc>
          <w:tcPr>
            <w:tcW w:w="1836" w:type="dxa"/>
            <w:shd w:val="clear" w:color="auto" w:fill="E8E8E8" w:themeFill="background2"/>
          </w:tcPr>
          <w:p w14:paraId="3E5CF798" w14:textId="2871516D" w:rsidR="0073684A" w:rsidRPr="00E86C77" w:rsidRDefault="0073684A" w:rsidP="00826D37">
            <w:pPr>
              <w:jc w:val="center"/>
              <w:rPr>
                <w:b/>
                <w:bCs/>
              </w:rPr>
            </w:pPr>
            <w:r w:rsidRPr="00E86C77">
              <w:rPr>
                <w:b/>
                <w:bCs/>
              </w:rPr>
              <w:t>VALOR</w:t>
            </w:r>
          </w:p>
        </w:tc>
      </w:tr>
      <w:tr w:rsidR="00826D37" w:rsidRPr="00826D37" w14:paraId="4A434DA6" w14:textId="77777777" w:rsidTr="00826D37">
        <w:trPr>
          <w:trHeight w:val="454"/>
        </w:trPr>
        <w:tc>
          <w:tcPr>
            <w:tcW w:w="562" w:type="dxa"/>
          </w:tcPr>
          <w:p w14:paraId="51E0B4FC" w14:textId="77777777" w:rsidR="00826D37" w:rsidRPr="00826D37" w:rsidRDefault="00826D37" w:rsidP="00826D37"/>
        </w:tc>
        <w:tc>
          <w:tcPr>
            <w:tcW w:w="1276" w:type="dxa"/>
          </w:tcPr>
          <w:p w14:paraId="348C1A30" w14:textId="77777777" w:rsidR="00826D37" w:rsidRPr="00826D37" w:rsidRDefault="00826D37" w:rsidP="00826D37"/>
        </w:tc>
        <w:tc>
          <w:tcPr>
            <w:tcW w:w="5387" w:type="dxa"/>
          </w:tcPr>
          <w:p w14:paraId="7DD579D4" w14:textId="77777777" w:rsidR="00826D37" w:rsidRPr="00826D37" w:rsidRDefault="00826D37" w:rsidP="00826D37"/>
        </w:tc>
        <w:tc>
          <w:tcPr>
            <w:tcW w:w="1836" w:type="dxa"/>
          </w:tcPr>
          <w:p w14:paraId="01AFA46B" w14:textId="77777777" w:rsidR="00826D37" w:rsidRPr="00826D37" w:rsidRDefault="00826D37" w:rsidP="00826D37"/>
        </w:tc>
      </w:tr>
      <w:tr w:rsidR="00826D37" w:rsidRPr="00826D37" w14:paraId="4D001471" w14:textId="77777777" w:rsidTr="00826D37">
        <w:trPr>
          <w:trHeight w:val="454"/>
        </w:trPr>
        <w:tc>
          <w:tcPr>
            <w:tcW w:w="562" w:type="dxa"/>
          </w:tcPr>
          <w:p w14:paraId="1852F714" w14:textId="77777777" w:rsidR="00826D37" w:rsidRPr="00826D37" w:rsidRDefault="00826D37" w:rsidP="00826D37"/>
        </w:tc>
        <w:tc>
          <w:tcPr>
            <w:tcW w:w="1276" w:type="dxa"/>
          </w:tcPr>
          <w:p w14:paraId="41DD86EB" w14:textId="77777777" w:rsidR="00826D37" w:rsidRPr="00826D37" w:rsidRDefault="00826D37" w:rsidP="00826D37"/>
        </w:tc>
        <w:tc>
          <w:tcPr>
            <w:tcW w:w="5387" w:type="dxa"/>
          </w:tcPr>
          <w:p w14:paraId="6A8DB83D" w14:textId="77777777" w:rsidR="00826D37" w:rsidRPr="00826D37" w:rsidRDefault="00826D37" w:rsidP="00826D37"/>
        </w:tc>
        <w:tc>
          <w:tcPr>
            <w:tcW w:w="1836" w:type="dxa"/>
          </w:tcPr>
          <w:p w14:paraId="59E1F851" w14:textId="77777777" w:rsidR="00826D37" w:rsidRPr="00826D37" w:rsidRDefault="00826D37" w:rsidP="00826D37"/>
        </w:tc>
      </w:tr>
      <w:tr w:rsidR="00826D37" w:rsidRPr="00826D37" w14:paraId="098B0787" w14:textId="77777777" w:rsidTr="00826D37">
        <w:trPr>
          <w:trHeight w:val="454"/>
        </w:trPr>
        <w:tc>
          <w:tcPr>
            <w:tcW w:w="562" w:type="dxa"/>
          </w:tcPr>
          <w:p w14:paraId="5CD16BC8" w14:textId="77777777" w:rsidR="00826D37" w:rsidRPr="00826D37" w:rsidRDefault="00826D37" w:rsidP="00826D37"/>
        </w:tc>
        <w:tc>
          <w:tcPr>
            <w:tcW w:w="1276" w:type="dxa"/>
          </w:tcPr>
          <w:p w14:paraId="6920CDBE" w14:textId="77777777" w:rsidR="00826D37" w:rsidRPr="00826D37" w:rsidRDefault="00826D37" w:rsidP="00826D37"/>
        </w:tc>
        <w:tc>
          <w:tcPr>
            <w:tcW w:w="5387" w:type="dxa"/>
          </w:tcPr>
          <w:p w14:paraId="2A81D60E" w14:textId="77777777" w:rsidR="00826D37" w:rsidRPr="00826D37" w:rsidRDefault="00826D37" w:rsidP="00826D37"/>
        </w:tc>
        <w:tc>
          <w:tcPr>
            <w:tcW w:w="1836" w:type="dxa"/>
          </w:tcPr>
          <w:p w14:paraId="51FD9D5E" w14:textId="77777777" w:rsidR="00826D37" w:rsidRPr="00826D37" w:rsidRDefault="00826D37" w:rsidP="00826D37"/>
        </w:tc>
      </w:tr>
      <w:tr w:rsidR="00826D37" w:rsidRPr="00826D37" w14:paraId="6491BC82" w14:textId="77777777" w:rsidTr="00826D37">
        <w:trPr>
          <w:trHeight w:val="454"/>
        </w:trPr>
        <w:tc>
          <w:tcPr>
            <w:tcW w:w="562" w:type="dxa"/>
          </w:tcPr>
          <w:p w14:paraId="6A5E1771" w14:textId="77777777" w:rsidR="00826D37" w:rsidRPr="00826D37" w:rsidRDefault="00826D37" w:rsidP="00826D37"/>
        </w:tc>
        <w:tc>
          <w:tcPr>
            <w:tcW w:w="1276" w:type="dxa"/>
          </w:tcPr>
          <w:p w14:paraId="36B64083" w14:textId="77777777" w:rsidR="00826D37" w:rsidRPr="00826D37" w:rsidRDefault="00826D37" w:rsidP="00826D37"/>
        </w:tc>
        <w:tc>
          <w:tcPr>
            <w:tcW w:w="5387" w:type="dxa"/>
          </w:tcPr>
          <w:p w14:paraId="08D5C21A" w14:textId="77777777" w:rsidR="00826D37" w:rsidRPr="00826D37" w:rsidRDefault="00826D37" w:rsidP="00826D37"/>
        </w:tc>
        <w:tc>
          <w:tcPr>
            <w:tcW w:w="1836" w:type="dxa"/>
          </w:tcPr>
          <w:p w14:paraId="0B841120" w14:textId="77777777" w:rsidR="00826D37" w:rsidRPr="00826D37" w:rsidRDefault="00826D37" w:rsidP="00826D37"/>
        </w:tc>
      </w:tr>
      <w:tr w:rsidR="00826D37" w:rsidRPr="00826D37" w14:paraId="54FE7430" w14:textId="77777777" w:rsidTr="00826D37">
        <w:trPr>
          <w:trHeight w:val="454"/>
        </w:trPr>
        <w:tc>
          <w:tcPr>
            <w:tcW w:w="562" w:type="dxa"/>
          </w:tcPr>
          <w:p w14:paraId="4FE9EE21" w14:textId="77777777" w:rsidR="00826D37" w:rsidRPr="00826D37" w:rsidRDefault="00826D37" w:rsidP="00826D37"/>
        </w:tc>
        <w:tc>
          <w:tcPr>
            <w:tcW w:w="1276" w:type="dxa"/>
          </w:tcPr>
          <w:p w14:paraId="5C61535C" w14:textId="77777777" w:rsidR="00826D37" w:rsidRPr="00826D37" w:rsidRDefault="00826D37" w:rsidP="00826D37"/>
        </w:tc>
        <w:tc>
          <w:tcPr>
            <w:tcW w:w="5387" w:type="dxa"/>
          </w:tcPr>
          <w:p w14:paraId="1CC7D56D" w14:textId="77777777" w:rsidR="00826D37" w:rsidRPr="00826D37" w:rsidRDefault="00826D37" w:rsidP="00826D37"/>
        </w:tc>
        <w:tc>
          <w:tcPr>
            <w:tcW w:w="1836" w:type="dxa"/>
          </w:tcPr>
          <w:p w14:paraId="39538ABE" w14:textId="77777777" w:rsidR="00826D37" w:rsidRPr="00826D37" w:rsidRDefault="00826D37" w:rsidP="00826D37"/>
        </w:tc>
      </w:tr>
      <w:tr w:rsidR="00826D37" w:rsidRPr="00826D37" w14:paraId="1C2F17DF" w14:textId="77777777" w:rsidTr="00826D37">
        <w:trPr>
          <w:trHeight w:val="454"/>
        </w:trPr>
        <w:tc>
          <w:tcPr>
            <w:tcW w:w="562" w:type="dxa"/>
          </w:tcPr>
          <w:p w14:paraId="19CEA665" w14:textId="77777777" w:rsidR="00826D37" w:rsidRPr="00826D37" w:rsidRDefault="00826D37" w:rsidP="00826D37"/>
        </w:tc>
        <w:tc>
          <w:tcPr>
            <w:tcW w:w="1276" w:type="dxa"/>
          </w:tcPr>
          <w:p w14:paraId="27D22FC8" w14:textId="77777777" w:rsidR="00826D37" w:rsidRPr="00826D37" w:rsidRDefault="00826D37" w:rsidP="00826D37"/>
        </w:tc>
        <w:tc>
          <w:tcPr>
            <w:tcW w:w="5387" w:type="dxa"/>
          </w:tcPr>
          <w:p w14:paraId="457FE33F" w14:textId="77777777" w:rsidR="00826D37" w:rsidRPr="00826D37" w:rsidRDefault="00826D37" w:rsidP="00826D37"/>
        </w:tc>
        <w:tc>
          <w:tcPr>
            <w:tcW w:w="1836" w:type="dxa"/>
          </w:tcPr>
          <w:p w14:paraId="563DCEB0" w14:textId="77777777" w:rsidR="00826D37" w:rsidRPr="00826D37" w:rsidRDefault="00826D37" w:rsidP="00826D37"/>
        </w:tc>
      </w:tr>
      <w:tr w:rsidR="0073684A" w:rsidRPr="00826D37" w14:paraId="27274FD7" w14:textId="77777777" w:rsidTr="00826D37">
        <w:trPr>
          <w:trHeight w:val="454"/>
        </w:trPr>
        <w:tc>
          <w:tcPr>
            <w:tcW w:w="562" w:type="dxa"/>
          </w:tcPr>
          <w:p w14:paraId="23DAB624" w14:textId="77777777" w:rsidR="0073684A" w:rsidRPr="00826D37" w:rsidRDefault="0073684A" w:rsidP="00826D37"/>
        </w:tc>
        <w:tc>
          <w:tcPr>
            <w:tcW w:w="1276" w:type="dxa"/>
          </w:tcPr>
          <w:p w14:paraId="188A3DC0" w14:textId="77777777" w:rsidR="0073684A" w:rsidRPr="00826D37" w:rsidRDefault="0073684A" w:rsidP="00826D37"/>
        </w:tc>
        <w:tc>
          <w:tcPr>
            <w:tcW w:w="5387" w:type="dxa"/>
          </w:tcPr>
          <w:p w14:paraId="0A6FAAD9" w14:textId="77777777" w:rsidR="0073684A" w:rsidRPr="00826D37" w:rsidRDefault="0073684A" w:rsidP="00826D37"/>
        </w:tc>
        <w:tc>
          <w:tcPr>
            <w:tcW w:w="1836" w:type="dxa"/>
          </w:tcPr>
          <w:p w14:paraId="78F9EDDE" w14:textId="77777777" w:rsidR="0073684A" w:rsidRPr="00826D37" w:rsidRDefault="0073684A" w:rsidP="00826D37"/>
        </w:tc>
      </w:tr>
      <w:tr w:rsidR="0073684A" w:rsidRPr="00E86C77" w14:paraId="31725BF2" w14:textId="77777777" w:rsidTr="00E86C77">
        <w:trPr>
          <w:trHeight w:val="454"/>
        </w:trPr>
        <w:tc>
          <w:tcPr>
            <w:tcW w:w="562" w:type="dxa"/>
            <w:shd w:val="clear" w:color="auto" w:fill="E8E8E8" w:themeFill="background2"/>
          </w:tcPr>
          <w:p w14:paraId="682C1B14" w14:textId="77777777" w:rsidR="0073684A" w:rsidRPr="00E86C77" w:rsidRDefault="0073684A" w:rsidP="00826D3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E8E8E8" w:themeFill="background2"/>
          </w:tcPr>
          <w:p w14:paraId="7F17BFC7" w14:textId="77777777" w:rsidR="0073684A" w:rsidRPr="00E86C77" w:rsidRDefault="0073684A" w:rsidP="00826D37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  <w:shd w:val="clear" w:color="auto" w:fill="E8E8E8" w:themeFill="background2"/>
          </w:tcPr>
          <w:p w14:paraId="4D253C9D" w14:textId="10FA6DD5" w:rsidR="0073684A" w:rsidRPr="00E86C77" w:rsidRDefault="0073684A" w:rsidP="00826D37">
            <w:pPr>
              <w:jc w:val="center"/>
              <w:rPr>
                <w:b/>
                <w:bCs/>
              </w:rPr>
            </w:pPr>
            <w:r w:rsidRPr="00E86C77">
              <w:rPr>
                <w:b/>
                <w:bCs/>
              </w:rPr>
              <w:t>TOTAL</w:t>
            </w:r>
          </w:p>
        </w:tc>
        <w:tc>
          <w:tcPr>
            <w:tcW w:w="1836" w:type="dxa"/>
            <w:shd w:val="clear" w:color="auto" w:fill="E8E8E8" w:themeFill="background2"/>
          </w:tcPr>
          <w:p w14:paraId="28932EAD" w14:textId="230C8873" w:rsidR="0073684A" w:rsidRPr="00E86C77" w:rsidRDefault="0073684A" w:rsidP="00826D37">
            <w:pPr>
              <w:jc w:val="center"/>
              <w:rPr>
                <w:b/>
                <w:bCs/>
              </w:rPr>
            </w:pPr>
            <w:r w:rsidRPr="00E86C77">
              <w:rPr>
                <w:b/>
                <w:bCs/>
              </w:rPr>
              <w:t>R$</w:t>
            </w:r>
          </w:p>
        </w:tc>
      </w:tr>
      <w:tr w:rsidR="00826D37" w:rsidRPr="00826D37" w14:paraId="3882F4C7" w14:textId="77777777" w:rsidTr="00826D37">
        <w:trPr>
          <w:trHeight w:val="454"/>
        </w:trPr>
        <w:tc>
          <w:tcPr>
            <w:tcW w:w="562" w:type="dxa"/>
          </w:tcPr>
          <w:p w14:paraId="7B30AF33" w14:textId="77777777" w:rsidR="00826D37" w:rsidRPr="00826D37" w:rsidRDefault="00826D37" w:rsidP="00826D37"/>
        </w:tc>
        <w:tc>
          <w:tcPr>
            <w:tcW w:w="1276" w:type="dxa"/>
          </w:tcPr>
          <w:p w14:paraId="15BE35B6" w14:textId="77777777" w:rsidR="00826D37" w:rsidRPr="00826D37" w:rsidRDefault="00826D37" w:rsidP="00826D37"/>
        </w:tc>
        <w:tc>
          <w:tcPr>
            <w:tcW w:w="5387" w:type="dxa"/>
          </w:tcPr>
          <w:p w14:paraId="3D1F3619" w14:textId="77777777" w:rsidR="00826D37" w:rsidRPr="00826D37" w:rsidRDefault="00826D37" w:rsidP="00826D37"/>
        </w:tc>
        <w:tc>
          <w:tcPr>
            <w:tcW w:w="1836" w:type="dxa"/>
          </w:tcPr>
          <w:p w14:paraId="716B32A6" w14:textId="77777777" w:rsidR="00826D37" w:rsidRPr="00826D37" w:rsidRDefault="00826D37" w:rsidP="00826D37"/>
        </w:tc>
      </w:tr>
      <w:tr w:rsidR="00826D37" w:rsidRPr="00826D37" w14:paraId="64EB78E8" w14:textId="77777777" w:rsidTr="00826D37">
        <w:trPr>
          <w:trHeight w:val="454"/>
        </w:trPr>
        <w:tc>
          <w:tcPr>
            <w:tcW w:w="562" w:type="dxa"/>
          </w:tcPr>
          <w:p w14:paraId="54ACA84A" w14:textId="77777777" w:rsidR="00826D37" w:rsidRPr="00826D37" w:rsidRDefault="00826D37" w:rsidP="00826D37"/>
        </w:tc>
        <w:tc>
          <w:tcPr>
            <w:tcW w:w="1276" w:type="dxa"/>
          </w:tcPr>
          <w:p w14:paraId="7EC1024F" w14:textId="77777777" w:rsidR="00826D37" w:rsidRPr="00826D37" w:rsidRDefault="00826D37" w:rsidP="00826D37"/>
        </w:tc>
        <w:tc>
          <w:tcPr>
            <w:tcW w:w="5387" w:type="dxa"/>
          </w:tcPr>
          <w:p w14:paraId="4D829253" w14:textId="77777777" w:rsidR="00826D37" w:rsidRPr="00826D37" w:rsidRDefault="00826D37" w:rsidP="00826D37"/>
        </w:tc>
        <w:tc>
          <w:tcPr>
            <w:tcW w:w="1836" w:type="dxa"/>
          </w:tcPr>
          <w:p w14:paraId="25345D49" w14:textId="77777777" w:rsidR="00826D37" w:rsidRPr="00826D37" w:rsidRDefault="00826D37" w:rsidP="00826D37"/>
        </w:tc>
      </w:tr>
      <w:tr w:rsidR="00826D37" w:rsidRPr="00826D37" w14:paraId="7273237D" w14:textId="77777777" w:rsidTr="00826D37">
        <w:trPr>
          <w:trHeight w:val="454"/>
        </w:trPr>
        <w:tc>
          <w:tcPr>
            <w:tcW w:w="562" w:type="dxa"/>
          </w:tcPr>
          <w:p w14:paraId="39034835" w14:textId="77777777" w:rsidR="00826D37" w:rsidRPr="00826D37" w:rsidRDefault="00826D37" w:rsidP="00826D37"/>
        </w:tc>
        <w:tc>
          <w:tcPr>
            <w:tcW w:w="1276" w:type="dxa"/>
          </w:tcPr>
          <w:p w14:paraId="4DF5D8A5" w14:textId="77777777" w:rsidR="00826D37" w:rsidRPr="00826D37" w:rsidRDefault="00826D37" w:rsidP="00826D37"/>
        </w:tc>
        <w:tc>
          <w:tcPr>
            <w:tcW w:w="5387" w:type="dxa"/>
          </w:tcPr>
          <w:p w14:paraId="6B84FF0A" w14:textId="77777777" w:rsidR="00826D37" w:rsidRPr="00826D37" w:rsidRDefault="00826D37" w:rsidP="00826D37"/>
        </w:tc>
        <w:tc>
          <w:tcPr>
            <w:tcW w:w="1836" w:type="dxa"/>
          </w:tcPr>
          <w:p w14:paraId="68391F50" w14:textId="77777777" w:rsidR="00826D37" w:rsidRPr="00826D37" w:rsidRDefault="00826D37" w:rsidP="00826D37"/>
        </w:tc>
      </w:tr>
      <w:tr w:rsidR="00826D37" w:rsidRPr="00826D37" w14:paraId="53B1373C" w14:textId="77777777" w:rsidTr="00826D37">
        <w:trPr>
          <w:trHeight w:val="454"/>
        </w:trPr>
        <w:tc>
          <w:tcPr>
            <w:tcW w:w="562" w:type="dxa"/>
          </w:tcPr>
          <w:p w14:paraId="61B016A4" w14:textId="77777777" w:rsidR="00826D37" w:rsidRPr="00826D37" w:rsidRDefault="00826D37" w:rsidP="00826D37"/>
        </w:tc>
        <w:tc>
          <w:tcPr>
            <w:tcW w:w="1276" w:type="dxa"/>
          </w:tcPr>
          <w:p w14:paraId="3B616F50" w14:textId="77777777" w:rsidR="00826D37" w:rsidRPr="00826D37" w:rsidRDefault="00826D37" w:rsidP="00826D37"/>
        </w:tc>
        <w:tc>
          <w:tcPr>
            <w:tcW w:w="5387" w:type="dxa"/>
          </w:tcPr>
          <w:p w14:paraId="23F832D2" w14:textId="77777777" w:rsidR="00826D37" w:rsidRPr="00826D37" w:rsidRDefault="00826D37" w:rsidP="00826D37"/>
        </w:tc>
        <w:tc>
          <w:tcPr>
            <w:tcW w:w="1836" w:type="dxa"/>
          </w:tcPr>
          <w:p w14:paraId="03C26534" w14:textId="77777777" w:rsidR="00826D37" w:rsidRPr="00826D37" w:rsidRDefault="00826D37" w:rsidP="00826D37"/>
        </w:tc>
      </w:tr>
      <w:tr w:rsidR="00826D37" w:rsidRPr="00826D37" w14:paraId="7CE39468" w14:textId="77777777" w:rsidTr="00826D37">
        <w:trPr>
          <w:trHeight w:val="454"/>
        </w:trPr>
        <w:tc>
          <w:tcPr>
            <w:tcW w:w="562" w:type="dxa"/>
          </w:tcPr>
          <w:p w14:paraId="06F1987B" w14:textId="77777777" w:rsidR="00826D37" w:rsidRPr="00826D37" w:rsidRDefault="00826D37" w:rsidP="00826D37"/>
        </w:tc>
        <w:tc>
          <w:tcPr>
            <w:tcW w:w="1276" w:type="dxa"/>
          </w:tcPr>
          <w:p w14:paraId="7D734DA5" w14:textId="77777777" w:rsidR="00826D37" w:rsidRPr="00826D37" w:rsidRDefault="00826D37" w:rsidP="00826D37"/>
        </w:tc>
        <w:tc>
          <w:tcPr>
            <w:tcW w:w="5387" w:type="dxa"/>
          </w:tcPr>
          <w:p w14:paraId="4B769E2A" w14:textId="77777777" w:rsidR="00826D37" w:rsidRPr="00826D37" w:rsidRDefault="00826D37" w:rsidP="00826D37"/>
        </w:tc>
        <w:tc>
          <w:tcPr>
            <w:tcW w:w="1836" w:type="dxa"/>
          </w:tcPr>
          <w:p w14:paraId="209E8867" w14:textId="77777777" w:rsidR="00826D37" w:rsidRPr="00826D37" w:rsidRDefault="00826D37" w:rsidP="00826D37"/>
        </w:tc>
      </w:tr>
      <w:tr w:rsidR="00826D37" w:rsidRPr="00826D37" w14:paraId="692AE647" w14:textId="77777777" w:rsidTr="00826D37">
        <w:trPr>
          <w:trHeight w:val="454"/>
        </w:trPr>
        <w:tc>
          <w:tcPr>
            <w:tcW w:w="562" w:type="dxa"/>
          </w:tcPr>
          <w:p w14:paraId="084F7905" w14:textId="77777777" w:rsidR="00826D37" w:rsidRPr="00826D37" w:rsidRDefault="00826D37" w:rsidP="00826D37"/>
        </w:tc>
        <w:tc>
          <w:tcPr>
            <w:tcW w:w="1276" w:type="dxa"/>
          </w:tcPr>
          <w:p w14:paraId="6BE271A8" w14:textId="77777777" w:rsidR="00826D37" w:rsidRPr="00826D37" w:rsidRDefault="00826D37" w:rsidP="00826D37"/>
        </w:tc>
        <w:tc>
          <w:tcPr>
            <w:tcW w:w="5387" w:type="dxa"/>
          </w:tcPr>
          <w:p w14:paraId="692F26C0" w14:textId="77777777" w:rsidR="00826D37" w:rsidRPr="00826D37" w:rsidRDefault="00826D37" w:rsidP="00826D37"/>
        </w:tc>
        <w:tc>
          <w:tcPr>
            <w:tcW w:w="1836" w:type="dxa"/>
          </w:tcPr>
          <w:p w14:paraId="50EE832B" w14:textId="77777777" w:rsidR="00826D37" w:rsidRPr="00826D37" w:rsidRDefault="00826D37" w:rsidP="00826D37"/>
        </w:tc>
      </w:tr>
      <w:tr w:rsidR="0073684A" w:rsidRPr="00826D37" w14:paraId="68BF82F9" w14:textId="77777777" w:rsidTr="00826D37">
        <w:trPr>
          <w:trHeight w:val="454"/>
        </w:trPr>
        <w:tc>
          <w:tcPr>
            <w:tcW w:w="562" w:type="dxa"/>
          </w:tcPr>
          <w:p w14:paraId="576EF7CC" w14:textId="77777777" w:rsidR="0073684A" w:rsidRPr="00826D37" w:rsidRDefault="0073684A" w:rsidP="00826D37"/>
        </w:tc>
        <w:tc>
          <w:tcPr>
            <w:tcW w:w="1276" w:type="dxa"/>
          </w:tcPr>
          <w:p w14:paraId="57253D5A" w14:textId="77777777" w:rsidR="0073684A" w:rsidRPr="00826D37" w:rsidRDefault="0073684A" w:rsidP="00826D37"/>
        </w:tc>
        <w:tc>
          <w:tcPr>
            <w:tcW w:w="5387" w:type="dxa"/>
          </w:tcPr>
          <w:p w14:paraId="4AAF8348" w14:textId="77777777" w:rsidR="0073684A" w:rsidRPr="00826D37" w:rsidRDefault="0073684A" w:rsidP="00826D37"/>
        </w:tc>
        <w:tc>
          <w:tcPr>
            <w:tcW w:w="1836" w:type="dxa"/>
          </w:tcPr>
          <w:p w14:paraId="4A4C35FA" w14:textId="77777777" w:rsidR="0073684A" w:rsidRPr="00826D37" w:rsidRDefault="0073684A" w:rsidP="00826D37"/>
        </w:tc>
      </w:tr>
    </w:tbl>
    <w:p w14:paraId="5883BE8E" w14:textId="77777777" w:rsidR="00E86C77" w:rsidRDefault="00E86C7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1322421" w14:textId="6EE48EBE" w:rsidR="00E86C77" w:rsidRPr="003A45AE" w:rsidRDefault="00E86C77" w:rsidP="00E86C77">
      <w:pPr>
        <w:spacing w:line="360" w:lineRule="auto"/>
        <w:jc w:val="center"/>
        <w:rPr>
          <w:b/>
          <w:bCs/>
          <w:sz w:val="22"/>
          <w:szCs w:val="22"/>
        </w:rPr>
      </w:pPr>
      <w:r w:rsidRPr="003A45AE">
        <w:rPr>
          <w:b/>
          <w:bCs/>
          <w:sz w:val="22"/>
          <w:szCs w:val="22"/>
        </w:rPr>
        <w:t>ANEXO I</w:t>
      </w:r>
      <w:r>
        <w:rPr>
          <w:b/>
          <w:bCs/>
          <w:sz w:val="22"/>
          <w:szCs w:val="22"/>
        </w:rPr>
        <w:t>I</w:t>
      </w:r>
      <w:r w:rsidR="008D3F67">
        <w:rPr>
          <w:b/>
          <w:bCs/>
          <w:sz w:val="22"/>
          <w:szCs w:val="22"/>
        </w:rPr>
        <w:t>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7"/>
        <w:gridCol w:w="1055"/>
        <w:gridCol w:w="3049"/>
        <w:gridCol w:w="1403"/>
        <w:gridCol w:w="1244"/>
        <w:gridCol w:w="1803"/>
      </w:tblGrid>
      <w:tr w:rsidR="00911A71" w:rsidRPr="003A45AE" w14:paraId="3489C745" w14:textId="77777777" w:rsidTr="0043425E">
        <w:trPr>
          <w:trHeight w:val="454"/>
        </w:trPr>
        <w:tc>
          <w:tcPr>
            <w:tcW w:w="9061" w:type="dxa"/>
            <w:gridSpan w:val="6"/>
          </w:tcPr>
          <w:p w14:paraId="0BA0D7F7" w14:textId="680AE1DA" w:rsidR="00911A71" w:rsidRPr="003A45AE" w:rsidRDefault="00911A71" w:rsidP="001E710E">
            <w:pPr>
              <w:jc w:val="center"/>
              <w:rPr>
                <w:b/>
                <w:bCs/>
              </w:rPr>
            </w:pPr>
            <w:r w:rsidRPr="003A45AE">
              <w:rPr>
                <w:b/>
                <w:bCs/>
              </w:rPr>
              <w:t xml:space="preserve">PRESTAÇÃO DE CONTAS – </w:t>
            </w:r>
            <w:r>
              <w:rPr>
                <w:b/>
                <w:bCs/>
              </w:rPr>
              <w:t xml:space="preserve">SERVIÇOS DE TERCEIROS </w:t>
            </w:r>
          </w:p>
        </w:tc>
      </w:tr>
      <w:tr w:rsidR="00911A71" w:rsidRPr="003A45AE" w14:paraId="509E5573" w14:textId="77777777" w:rsidTr="00395B9A">
        <w:trPr>
          <w:trHeight w:val="454"/>
        </w:trPr>
        <w:tc>
          <w:tcPr>
            <w:tcW w:w="9061" w:type="dxa"/>
            <w:gridSpan w:val="6"/>
          </w:tcPr>
          <w:p w14:paraId="24AE5FCF" w14:textId="59267B37" w:rsidR="00911A71" w:rsidRPr="003A45AE" w:rsidRDefault="00911A71" w:rsidP="001E710E">
            <w:pPr>
              <w:rPr>
                <w:b/>
                <w:bCs/>
              </w:rPr>
            </w:pPr>
            <w:r w:rsidRPr="003A45AE">
              <w:rPr>
                <w:b/>
                <w:bCs/>
              </w:rPr>
              <w:t>ÓRGÃO/ENTIDADE:</w:t>
            </w:r>
          </w:p>
        </w:tc>
      </w:tr>
      <w:tr w:rsidR="00911A71" w:rsidRPr="003A45AE" w14:paraId="79AC27FA" w14:textId="77777777" w:rsidTr="00323F1E">
        <w:trPr>
          <w:trHeight w:val="454"/>
        </w:trPr>
        <w:tc>
          <w:tcPr>
            <w:tcW w:w="7258" w:type="dxa"/>
            <w:gridSpan w:val="5"/>
          </w:tcPr>
          <w:p w14:paraId="48E7E0D4" w14:textId="787A5D97" w:rsidR="00911A71" w:rsidRPr="003A45AE" w:rsidRDefault="00911A71" w:rsidP="001E710E">
            <w:pPr>
              <w:rPr>
                <w:b/>
                <w:bCs/>
              </w:rPr>
            </w:pPr>
            <w:r w:rsidRPr="003A45AE">
              <w:rPr>
                <w:b/>
                <w:bCs/>
              </w:rPr>
              <w:t>NOME DO DETENTOR:</w:t>
            </w:r>
          </w:p>
        </w:tc>
        <w:tc>
          <w:tcPr>
            <w:tcW w:w="1803" w:type="dxa"/>
          </w:tcPr>
          <w:p w14:paraId="09D16B19" w14:textId="43770AD8" w:rsidR="00911A71" w:rsidRPr="003A45AE" w:rsidRDefault="00911A71" w:rsidP="001E710E">
            <w:pPr>
              <w:rPr>
                <w:b/>
                <w:bCs/>
              </w:rPr>
            </w:pPr>
            <w:r w:rsidRPr="003A45AE">
              <w:rPr>
                <w:b/>
                <w:bCs/>
              </w:rPr>
              <w:t>MATRÍCULA:</w:t>
            </w:r>
          </w:p>
          <w:p w14:paraId="420653BB" w14:textId="77777777" w:rsidR="00911A71" w:rsidRPr="003A45AE" w:rsidRDefault="00911A71" w:rsidP="001E710E">
            <w:pPr>
              <w:rPr>
                <w:b/>
                <w:bCs/>
              </w:rPr>
            </w:pPr>
          </w:p>
          <w:p w14:paraId="07C708E0" w14:textId="77777777" w:rsidR="00911A71" w:rsidRPr="003A45AE" w:rsidRDefault="00911A71" w:rsidP="001E710E">
            <w:pPr>
              <w:rPr>
                <w:b/>
                <w:bCs/>
              </w:rPr>
            </w:pPr>
          </w:p>
        </w:tc>
      </w:tr>
      <w:tr w:rsidR="00911A71" w:rsidRPr="00E86C77" w14:paraId="6A32E61B" w14:textId="77777777" w:rsidTr="004807CD">
        <w:trPr>
          <w:trHeight w:val="454"/>
        </w:trPr>
        <w:tc>
          <w:tcPr>
            <w:tcW w:w="9061" w:type="dxa"/>
            <w:gridSpan w:val="6"/>
          </w:tcPr>
          <w:p w14:paraId="5C86A146" w14:textId="274E78CA" w:rsidR="00911A71" w:rsidRPr="00E86C77" w:rsidRDefault="00911A71" w:rsidP="001E710E">
            <w:pPr>
              <w:rPr>
                <w:b/>
                <w:bCs/>
              </w:rPr>
            </w:pPr>
            <w:r w:rsidRPr="00E86C77">
              <w:rPr>
                <w:b/>
                <w:bCs/>
              </w:rPr>
              <w:t>ASSINATURA:</w:t>
            </w:r>
          </w:p>
          <w:p w14:paraId="33E5D339" w14:textId="77777777" w:rsidR="00911A71" w:rsidRPr="00E86C77" w:rsidRDefault="00911A71" w:rsidP="001E710E">
            <w:pPr>
              <w:rPr>
                <w:b/>
                <w:bCs/>
              </w:rPr>
            </w:pPr>
          </w:p>
          <w:p w14:paraId="12E4EE8D" w14:textId="77777777" w:rsidR="00911A71" w:rsidRPr="00E86C77" w:rsidRDefault="00911A71" w:rsidP="001E710E">
            <w:pPr>
              <w:rPr>
                <w:b/>
                <w:bCs/>
              </w:rPr>
            </w:pPr>
          </w:p>
          <w:p w14:paraId="73A05D94" w14:textId="77777777" w:rsidR="00911A71" w:rsidRPr="00E86C77" w:rsidRDefault="00911A71" w:rsidP="001E710E">
            <w:pPr>
              <w:rPr>
                <w:b/>
                <w:bCs/>
              </w:rPr>
            </w:pPr>
          </w:p>
        </w:tc>
      </w:tr>
      <w:tr w:rsidR="00911A71" w:rsidRPr="00E86C77" w14:paraId="07583BF0" w14:textId="77777777" w:rsidTr="00055491">
        <w:trPr>
          <w:trHeight w:val="454"/>
        </w:trPr>
        <w:tc>
          <w:tcPr>
            <w:tcW w:w="9061" w:type="dxa"/>
            <w:gridSpan w:val="6"/>
            <w:shd w:val="clear" w:color="auto" w:fill="E8E8E8" w:themeFill="background2"/>
          </w:tcPr>
          <w:p w14:paraId="3DB29704" w14:textId="26AB6973" w:rsidR="00911A71" w:rsidRPr="00E86C77" w:rsidRDefault="00911A71" w:rsidP="001E710E">
            <w:pPr>
              <w:jc w:val="center"/>
              <w:rPr>
                <w:b/>
                <w:bCs/>
              </w:rPr>
            </w:pPr>
            <w:r w:rsidRPr="00E86C77">
              <w:rPr>
                <w:b/>
                <w:bCs/>
              </w:rPr>
              <w:t>QUADRO RESUMO</w:t>
            </w:r>
          </w:p>
        </w:tc>
      </w:tr>
      <w:tr w:rsidR="00911A71" w:rsidRPr="00826D37" w14:paraId="5BD99963" w14:textId="77777777" w:rsidTr="00323F1E">
        <w:trPr>
          <w:trHeight w:val="454"/>
        </w:trPr>
        <w:tc>
          <w:tcPr>
            <w:tcW w:w="7258" w:type="dxa"/>
            <w:gridSpan w:val="5"/>
          </w:tcPr>
          <w:p w14:paraId="5CD0994F" w14:textId="1214712F" w:rsidR="00911A71" w:rsidRPr="00826D37" w:rsidRDefault="00911A71" w:rsidP="00323F1E">
            <w:pPr>
              <w:jc w:val="right"/>
            </w:pPr>
            <w:r w:rsidRPr="00826D37">
              <w:t>VALOR DO EMPENHO</w:t>
            </w:r>
          </w:p>
        </w:tc>
        <w:tc>
          <w:tcPr>
            <w:tcW w:w="1803" w:type="dxa"/>
          </w:tcPr>
          <w:p w14:paraId="23890D8D" w14:textId="18930FC4" w:rsidR="00911A71" w:rsidRPr="00826D37" w:rsidRDefault="00911A71" w:rsidP="001E710E"/>
        </w:tc>
      </w:tr>
      <w:tr w:rsidR="00911A71" w:rsidRPr="00826D37" w14:paraId="5716492A" w14:textId="77777777" w:rsidTr="00323F1E">
        <w:trPr>
          <w:trHeight w:val="454"/>
        </w:trPr>
        <w:tc>
          <w:tcPr>
            <w:tcW w:w="7258" w:type="dxa"/>
            <w:gridSpan w:val="5"/>
          </w:tcPr>
          <w:p w14:paraId="71B6DE6D" w14:textId="150940EF" w:rsidR="00911A71" w:rsidRPr="00826D37" w:rsidRDefault="00911A71" w:rsidP="00323F1E">
            <w:pPr>
              <w:jc w:val="right"/>
            </w:pPr>
            <w:r>
              <w:t>VALOR DO ISS</w:t>
            </w:r>
          </w:p>
        </w:tc>
        <w:tc>
          <w:tcPr>
            <w:tcW w:w="1803" w:type="dxa"/>
          </w:tcPr>
          <w:p w14:paraId="48A40310" w14:textId="4533DD20" w:rsidR="00911A71" w:rsidRPr="00826D37" w:rsidRDefault="00911A71" w:rsidP="001E710E"/>
        </w:tc>
      </w:tr>
      <w:tr w:rsidR="00911A71" w:rsidRPr="00826D37" w14:paraId="492AB7BA" w14:textId="77777777" w:rsidTr="00323F1E">
        <w:trPr>
          <w:trHeight w:val="454"/>
        </w:trPr>
        <w:tc>
          <w:tcPr>
            <w:tcW w:w="7258" w:type="dxa"/>
            <w:gridSpan w:val="5"/>
          </w:tcPr>
          <w:p w14:paraId="388AD5E3" w14:textId="3D3B98FE" w:rsidR="00911A71" w:rsidRPr="00826D37" w:rsidRDefault="00911A71" w:rsidP="00323F1E">
            <w:pPr>
              <w:jc w:val="right"/>
            </w:pPr>
            <w:r w:rsidRPr="00826D37">
              <w:t>DEVOLUÇÃO</w:t>
            </w:r>
          </w:p>
        </w:tc>
        <w:tc>
          <w:tcPr>
            <w:tcW w:w="1803" w:type="dxa"/>
          </w:tcPr>
          <w:p w14:paraId="7BB77C5B" w14:textId="5756D088" w:rsidR="00911A71" w:rsidRPr="00826D37" w:rsidRDefault="00911A71" w:rsidP="001E710E"/>
        </w:tc>
      </w:tr>
      <w:tr w:rsidR="00911A71" w:rsidRPr="00826D37" w14:paraId="29D766D3" w14:textId="77777777" w:rsidTr="00323F1E">
        <w:trPr>
          <w:trHeight w:val="454"/>
        </w:trPr>
        <w:tc>
          <w:tcPr>
            <w:tcW w:w="7258" w:type="dxa"/>
            <w:gridSpan w:val="5"/>
          </w:tcPr>
          <w:p w14:paraId="056AAD6F" w14:textId="23F92E88" w:rsidR="00911A71" w:rsidRPr="00826D37" w:rsidRDefault="00911A71" w:rsidP="00323F1E">
            <w:pPr>
              <w:jc w:val="right"/>
            </w:pPr>
            <w:r w:rsidRPr="00826D37">
              <w:t>TOTAL MOVIMENTO</w:t>
            </w:r>
          </w:p>
        </w:tc>
        <w:tc>
          <w:tcPr>
            <w:tcW w:w="1803" w:type="dxa"/>
          </w:tcPr>
          <w:p w14:paraId="0ACE5D21" w14:textId="71A9428A" w:rsidR="00911A71" w:rsidRPr="00826D37" w:rsidRDefault="00911A71" w:rsidP="001E710E"/>
        </w:tc>
      </w:tr>
      <w:tr w:rsidR="00911A71" w:rsidRPr="00E86C77" w14:paraId="420FF4B7" w14:textId="77777777" w:rsidTr="00323F1E">
        <w:trPr>
          <w:trHeight w:val="454"/>
        </w:trPr>
        <w:tc>
          <w:tcPr>
            <w:tcW w:w="507" w:type="dxa"/>
            <w:shd w:val="clear" w:color="auto" w:fill="E8E8E8" w:themeFill="background2"/>
          </w:tcPr>
          <w:p w14:paraId="47906A18" w14:textId="77777777" w:rsidR="00911A71" w:rsidRPr="00E86C77" w:rsidRDefault="00911A71" w:rsidP="001E710E">
            <w:pPr>
              <w:jc w:val="center"/>
              <w:rPr>
                <w:b/>
                <w:bCs/>
              </w:rPr>
            </w:pPr>
            <w:r w:rsidRPr="00E86C77">
              <w:rPr>
                <w:b/>
                <w:bCs/>
              </w:rPr>
              <w:t>Nº</w:t>
            </w:r>
          </w:p>
        </w:tc>
        <w:tc>
          <w:tcPr>
            <w:tcW w:w="1055" w:type="dxa"/>
            <w:shd w:val="clear" w:color="auto" w:fill="E8E8E8" w:themeFill="background2"/>
          </w:tcPr>
          <w:p w14:paraId="0A42F277" w14:textId="77777777" w:rsidR="00911A71" w:rsidRPr="00E86C77" w:rsidRDefault="00911A71" w:rsidP="001E710E">
            <w:pPr>
              <w:jc w:val="center"/>
              <w:rPr>
                <w:b/>
                <w:bCs/>
              </w:rPr>
            </w:pPr>
            <w:r w:rsidRPr="00E86C77">
              <w:rPr>
                <w:b/>
                <w:bCs/>
              </w:rPr>
              <w:t>DATA</w:t>
            </w:r>
          </w:p>
        </w:tc>
        <w:tc>
          <w:tcPr>
            <w:tcW w:w="3049" w:type="dxa"/>
            <w:shd w:val="clear" w:color="auto" w:fill="E8E8E8" w:themeFill="background2"/>
          </w:tcPr>
          <w:p w14:paraId="455C673E" w14:textId="77777777" w:rsidR="00911A71" w:rsidRPr="00E86C77" w:rsidRDefault="00911A71" w:rsidP="001E710E">
            <w:pPr>
              <w:jc w:val="center"/>
              <w:rPr>
                <w:b/>
                <w:bCs/>
              </w:rPr>
            </w:pPr>
            <w:r w:rsidRPr="00E86C77">
              <w:rPr>
                <w:b/>
                <w:bCs/>
              </w:rPr>
              <w:t>FORNECEDOR</w:t>
            </w:r>
          </w:p>
        </w:tc>
        <w:tc>
          <w:tcPr>
            <w:tcW w:w="1403" w:type="dxa"/>
            <w:shd w:val="clear" w:color="auto" w:fill="E8E8E8" w:themeFill="background2"/>
          </w:tcPr>
          <w:p w14:paraId="42C14A7C" w14:textId="5482D32B" w:rsidR="00911A71" w:rsidRPr="00E86C77" w:rsidRDefault="00323F1E" w:rsidP="001E7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BRUTO</w:t>
            </w:r>
          </w:p>
        </w:tc>
        <w:tc>
          <w:tcPr>
            <w:tcW w:w="1244" w:type="dxa"/>
            <w:shd w:val="clear" w:color="auto" w:fill="E8E8E8" w:themeFill="background2"/>
          </w:tcPr>
          <w:p w14:paraId="01E7DC35" w14:textId="1069A1EC" w:rsidR="00911A71" w:rsidRPr="00E86C77" w:rsidRDefault="00323F1E" w:rsidP="001E7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ISS</w:t>
            </w:r>
          </w:p>
        </w:tc>
        <w:tc>
          <w:tcPr>
            <w:tcW w:w="1803" w:type="dxa"/>
            <w:shd w:val="clear" w:color="auto" w:fill="E8E8E8" w:themeFill="background2"/>
          </w:tcPr>
          <w:p w14:paraId="04F18F37" w14:textId="5A336CF5" w:rsidR="00911A71" w:rsidRPr="00E86C77" w:rsidRDefault="00911A71" w:rsidP="001E710E">
            <w:pPr>
              <w:jc w:val="center"/>
              <w:rPr>
                <w:b/>
                <w:bCs/>
              </w:rPr>
            </w:pPr>
            <w:r w:rsidRPr="00E86C77">
              <w:rPr>
                <w:b/>
                <w:bCs/>
              </w:rPr>
              <w:t>VALOR</w:t>
            </w:r>
          </w:p>
        </w:tc>
      </w:tr>
      <w:tr w:rsidR="00911A71" w:rsidRPr="00826D37" w14:paraId="6999EBCC" w14:textId="77777777" w:rsidTr="00323F1E">
        <w:trPr>
          <w:trHeight w:val="454"/>
        </w:trPr>
        <w:tc>
          <w:tcPr>
            <w:tcW w:w="507" w:type="dxa"/>
          </w:tcPr>
          <w:p w14:paraId="792BF21C" w14:textId="77777777" w:rsidR="00911A71" w:rsidRPr="00826D37" w:rsidRDefault="00911A71" w:rsidP="001E710E"/>
        </w:tc>
        <w:tc>
          <w:tcPr>
            <w:tcW w:w="1055" w:type="dxa"/>
          </w:tcPr>
          <w:p w14:paraId="25F41003" w14:textId="77777777" w:rsidR="00911A71" w:rsidRPr="00826D37" w:rsidRDefault="00911A71" w:rsidP="001E710E"/>
        </w:tc>
        <w:tc>
          <w:tcPr>
            <w:tcW w:w="3049" w:type="dxa"/>
          </w:tcPr>
          <w:p w14:paraId="1F17160A" w14:textId="77777777" w:rsidR="00911A71" w:rsidRPr="00826D37" w:rsidRDefault="00911A71" w:rsidP="001E710E"/>
        </w:tc>
        <w:tc>
          <w:tcPr>
            <w:tcW w:w="1403" w:type="dxa"/>
          </w:tcPr>
          <w:p w14:paraId="4412B50C" w14:textId="77777777" w:rsidR="00911A71" w:rsidRPr="00826D37" w:rsidRDefault="00911A71" w:rsidP="001E710E"/>
        </w:tc>
        <w:tc>
          <w:tcPr>
            <w:tcW w:w="1244" w:type="dxa"/>
          </w:tcPr>
          <w:p w14:paraId="0B3C61FC" w14:textId="77777777" w:rsidR="00911A71" w:rsidRPr="00826D37" w:rsidRDefault="00911A71" w:rsidP="001E710E"/>
        </w:tc>
        <w:tc>
          <w:tcPr>
            <w:tcW w:w="1803" w:type="dxa"/>
          </w:tcPr>
          <w:p w14:paraId="53B53408" w14:textId="11E14C64" w:rsidR="00911A71" w:rsidRPr="00826D37" w:rsidRDefault="00911A71" w:rsidP="001E710E"/>
        </w:tc>
      </w:tr>
      <w:tr w:rsidR="00911A71" w:rsidRPr="00826D37" w14:paraId="2420DA01" w14:textId="77777777" w:rsidTr="00323F1E">
        <w:trPr>
          <w:trHeight w:val="454"/>
        </w:trPr>
        <w:tc>
          <w:tcPr>
            <w:tcW w:w="507" w:type="dxa"/>
          </w:tcPr>
          <w:p w14:paraId="50F7E998" w14:textId="77777777" w:rsidR="00911A71" w:rsidRPr="00826D37" w:rsidRDefault="00911A71" w:rsidP="001E710E"/>
        </w:tc>
        <w:tc>
          <w:tcPr>
            <w:tcW w:w="1055" w:type="dxa"/>
          </w:tcPr>
          <w:p w14:paraId="51C9490E" w14:textId="77777777" w:rsidR="00911A71" w:rsidRPr="00826D37" w:rsidRDefault="00911A71" w:rsidP="001E710E"/>
        </w:tc>
        <w:tc>
          <w:tcPr>
            <w:tcW w:w="3049" w:type="dxa"/>
          </w:tcPr>
          <w:p w14:paraId="320479F3" w14:textId="77777777" w:rsidR="00911A71" w:rsidRPr="00826D37" w:rsidRDefault="00911A71" w:rsidP="001E710E"/>
        </w:tc>
        <w:tc>
          <w:tcPr>
            <w:tcW w:w="1403" w:type="dxa"/>
          </w:tcPr>
          <w:p w14:paraId="561B35A0" w14:textId="77777777" w:rsidR="00911A71" w:rsidRPr="00826D37" w:rsidRDefault="00911A71" w:rsidP="001E710E"/>
        </w:tc>
        <w:tc>
          <w:tcPr>
            <w:tcW w:w="1244" w:type="dxa"/>
          </w:tcPr>
          <w:p w14:paraId="69C71919" w14:textId="77777777" w:rsidR="00911A71" w:rsidRPr="00826D37" w:rsidRDefault="00911A71" w:rsidP="001E710E"/>
        </w:tc>
        <w:tc>
          <w:tcPr>
            <w:tcW w:w="1803" w:type="dxa"/>
          </w:tcPr>
          <w:p w14:paraId="70C72D46" w14:textId="1C9A62A5" w:rsidR="00911A71" w:rsidRPr="00826D37" w:rsidRDefault="00911A71" w:rsidP="001E710E"/>
        </w:tc>
      </w:tr>
      <w:tr w:rsidR="00911A71" w:rsidRPr="00826D37" w14:paraId="2B7763C6" w14:textId="77777777" w:rsidTr="00323F1E">
        <w:trPr>
          <w:trHeight w:val="454"/>
        </w:trPr>
        <w:tc>
          <w:tcPr>
            <w:tcW w:w="507" w:type="dxa"/>
          </w:tcPr>
          <w:p w14:paraId="1B5830B5" w14:textId="77777777" w:rsidR="00911A71" w:rsidRPr="00826D37" w:rsidRDefault="00911A71" w:rsidP="001E710E"/>
        </w:tc>
        <w:tc>
          <w:tcPr>
            <w:tcW w:w="1055" w:type="dxa"/>
          </w:tcPr>
          <w:p w14:paraId="21514927" w14:textId="77777777" w:rsidR="00911A71" w:rsidRPr="00826D37" w:rsidRDefault="00911A71" w:rsidP="001E710E"/>
        </w:tc>
        <w:tc>
          <w:tcPr>
            <w:tcW w:w="3049" w:type="dxa"/>
          </w:tcPr>
          <w:p w14:paraId="467015E3" w14:textId="77777777" w:rsidR="00911A71" w:rsidRPr="00826D37" w:rsidRDefault="00911A71" w:rsidP="001E710E"/>
        </w:tc>
        <w:tc>
          <w:tcPr>
            <w:tcW w:w="1403" w:type="dxa"/>
          </w:tcPr>
          <w:p w14:paraId="70529700" w14:textId="77777777" w:rsidR="00911A71" w:rsidRPr="00826D37" w:rsidRDefault="00911A71" w:rsidP="001E710E"/>
        </w:tc>
        <w:tc>
          <w:tcPr>
            <w:tcW w:w="1244" w:type="dxa"/>
          </w:tcPr>
          <w:p w14:paraId="56F3F523" w14:textId="77777777" w:rsidR="00911A71" w:rsidRPr="00826D37" w:rsidRDefault="00911A71" w:rsidP="001E710E"/>
        </w:tc>
        <w:tc>
          <w:tcPr>
            <w:tcW w:w="1803" w:type="dxa"/>
          </w:tcPr>
          <w:p w14:paraId="5504928F" w14:textId="1066E88C" w:rsidR="00911A71" w:rsidRPr="00826D37" w:rsidRDefault="00911A71" w:rsidP="001E710E"/>
        </w:tc>
      </w:tr>
      <w:tr w:rsidR="00911A71" w:rsidRPr="00826D37" w14:paraId="7C0DBE8E" w14:textId="77777777" w:rsidTr="00323F1E">
        <w:trPr>
          <w:trHeight w:val="454"/>
        </w:trPr>
        <w:tc>
          <w:tcPr>
            <w:tcW w:w="507" w:type="dxa"/>
          </w:tcPr>
          <w:p w14:paraId="1E3B6505" w14:textId="77777777" w:rsidR="00911A71" w:rsidRPr="00826D37" w:rsidRDefault="00911A71" w:rsidP="001E710E"/>
        </w:tc>
        <w:tc>
          <w:tcPr>
            <w:tcW w:w="1055" w:type="dxa"/>
          </w:tcPr>
          <w:p w14:paraId="679F2C3C" w14:textId="77777777" w:rsidR="00911A71" w:rsidRPr="00826D37" w:rsidRDefault="00911A71" w:rsidP="001E710E"/>
        </w:tc>
        <w:tc>
          <w:tcPr>
            <w:tcW w:w="3049" w:type="dxa"/>
          </w:tcPr>
          <w:p w14:paraId="6070D535" w14:textId="77777777" w:rsidR="00911A71" w:rsidRPr="00826D37" w:rsidRDefault="00911A71" w:rsidP="001E710E"/>
        </w:tc>
        <w:tc>
          <w:tcPr>
            <w:tcW w:w="1403" w:type="dxa"/>
          </w:tcPr>
          <w:p w14:paraId="71F1DE89" w14:textId="77777777" w:rsidR="00911A71" w:rsidRPr="00826D37" w:rsidRDefault="00911A71" w:rsidP="001E710E"/>
        </w:tc>
        <w:tc>
          <w:tcPr>
            <w:tcW w:w="1244" w:type="dxa"/>
          </w:tcPr>
          <w:p w14:paraId="614F8F01" w14:textId="77777777" w:rsidR="00911A71" w:rsidRPr="00826D37" w:rsidRDefault="00911A71" w:rsidP="001E710E"/>
        </w:tc>
        <w:tc>
          <w:tcPr>
            <w:tcW w:w="1803" w:type="dxa"/>
          </w:tcPr>
          <w:p w14:paraId="63B0432B" w14:textId="7D813808" w:rsidR="00911A71" w:rsidRPr="00826D37" w:rsidRDefault="00911A71" w:rsidP="001E710E"/>
        </w:tc>
      </w:tr>
      <w:tr w:rsidR="00911A71" w:rsidRPr="00826D37" w14:paraId="04153657" w14:textId="77777777" w:rsidTr="00323F1E">
        <w:trPr>
          <w:trHeight w:val="454"/>
        </w:trPr>
        <w:tc>
          <w:tcPr>
            <w:tcW w:w="507" w:type="dxa"/>
          </w:tcPr>
          <w:p w14:paraId="1E7C1710" w14:textId="77777777" w:rsidR="00911A71" w:rsidRPr="00826D37" w:rsidRDefault="00911A71" w:rsidP="001E710E"/>
        </w:tc>
        <w:tc>
          <w:tcPr>
            <w:tcW w:w="1055" w:type="dxa"/>
          </w:tcPr>
          <w:p w14:paraId="198D7C29" w14:textId="77777777" w:rsidR="00911A71" w:rsidRPr="00826D37" w:rsidRDefault="00911A71" w:rsidP="001E710E"/>
        </w:tc>
        <w:tc>
          <w:tcPr>
            <w:tcW w:w="3049" w:type="dxa"/>
          </w:tcPr>
          <w:p w14:paraId="63E0DEF9" w14:textId="77777777" w:rsidR="00911A71" w:rsidRPr="00826D37" w:rsidRDefault="00911A71" w:rsidP="001E710E"/>
        </w:tc>
        <w:tc>
          <w:tcPr>
            <w:tcW w:w="1403" w:type="dxa"/>
          </w:tcPr>
          <w:p w14:paraId="716E2585" w14:textId="77777777" w:rsidR="00911A71" w:rsidRPr="00826D37" w:rsidRDefault="00911A71" w:rsidP="001E710E"/>
        </w:tc>
        <w:tc>
          <w:tcPr>
            <w:tcW w:w="1244" w:type="dxa"/>
          </w:tcPr>
          <w:p w14:paraId="3ED307A8" w14:textId="77777777" w:rsidR="00911A71" w:rsidRPr="00826D37" w:rsidRDefault="00911A71" w:rsidP="001E710E"/>
        </w:tc>
        <w:tc>
          <w:tcPr>
            <w:tcW w:w="1803" w:type="dxa"/>
          </w:tcPr>
          <w:p w14:paraId="44D6EB7F" w14:textId="25A82653" w:rsidR="00911A71" w:rsidRPr="00826D37" w:rsidRDefault="00911A71" w:rsidP="001E710E"/>
        </w:tc>
      </w:tr>
      <w:tr w:rsidR="00911A71" w:rsidRPr="00826D37" w14:paraId="3BF9578D" w14:textId="77777777" w:rsidTr="00323F1E">
        <w:trPr>
          <w:trHeight w:val="454"/>
        </w:trPr>
        <w:tc>
          <w:tcPr>
            <w:tcW w:w="507" w:type="dxa"/>
          </w:tcPr>
          <w:p w14:paraId="3CD25ADB" w14:textId="77777777" w:rsidR="00911A71" w:rsidRPr="00826D37" w:rsidRDefault="00911A71" w:rsidP="001E710E"/>
        </w:tc>
        <w:tc>
          <w:tcPr>
            <w:tcW w:w="1055" w:type="dxa"/>
          </w:tcPr>
          <w:p w14:paraId="6CF466B0" w14:textId="77777777" w:rsidR="00911A71" w:rsidRPr="00826D37" w:rsidRDefault="00911A71" w:rsidP="001E710E"/>
        </w:tc>
        <w:tc>
          <w:tcPr>
            <w:tcW w:w="3049" w:type="dxa"/>
          </w:tcPr>
          <w:p w14:paraId="771453B0" w14:textId="77777777" w:rsidR="00911A71" w:rsidRPr="00826D37" w:rsidRDefault="00911A71" w:rsidP="001E710E"/>
        </w:tc>
        <w:tc>
          <w:tcPr>
            <w:tcW w:w="1403" w:type="dxa"/>
          </w:tcPr>
          <w:p w14:paraId="3501853C" w14:textId="77777777" w:rsidR="00911A71" w:rsidRPr="00826D37" w:rsidRDefault="00911A71" w:rsidP="001E710E"/>
        </w:tc>
        <w:tc>
          <w:tcPr>
            <w:tcW w:w="1244" w:type="dxa"/>
          </w:tcPr>
          <w:p w14:paraId="031AB0C7" w14:textId="77777777" w:rsidR="00911A71" w:rsidRPr="00826D37" w:rsidRDefault="00911A71" w:rsidP="001E710E"/>
        </w:tc>
        <w:tc>
          <w:tcPr>
            <w:tcW w:w="1803" w:type="dxa"/>
          </w:tcPr>
          <w:p w14:paraId="61DB7A8D" w14:textId="5A68D75B" w:rsidR="00911A71" w:rsidRPr="00826D37" w:rsidRDefault="00911A71" w:rsidP="001E710E"/>
        </w:tc>
      </w:tr>
      <w:tr w:rsidR="00911A71" w:rsidRPr="00E86C77" w14:paraId="008CA3B9" w14:textId="77777777" w:rsidTr="00323F1E">
        <w:trPr>
          <w:trHeight w:val="454"/>
        </w:trPr>
        <w:tc>
          <w:tcPr>
            <w:tcW w:w="507" w:type="dxa"/>
            <w:shd w:val="clear" w:color="auto" w:fill="E8E8E8" w:themeFill="background2"/>
          </w:tcPr>
          <w:p w14:paraId="67A09E60" w14:textId="77777777" w:rsidR="00911A71" w:rsidRPr="00E86C77" w:rsidRDefault="00911A71" w:rsidP="001E710E">
            <w:pPr>
              <w:jc w:val="center"/>
              <w:rPr>
                <w:b/>
                <w:bCs/>
              </w:rPr>
            </w:pPr>
          </w:p>
        </w:tc>
        <w:tc>
          <w:tcPr>
            <w:tcW w:w="1055" w:type="dxa"/>
            <w:shd w:val="clear" w:color="auto" w:fill="E8E8E8" w:themeFill="background2"/>
          </w:tcPr>
          <w:p w14:paraId="17E8C722" w14:textId="77777777" w:rsidR="00911A71" w:rsidRPr="00E86C77" w:rsidRDefault="00911A71" w:rsidP="001E710E">
            <w:pPr>
              <w:jc w:val="center"/>
              <w:rPr>
                <w:b/>
                <w:bCs/>
              </w:rPr>
            </w:pPr>
          </w:p>
        </w:tc>
        <w:tc>
          <w:tcPr>
            <w:tcW w:w="3049" w:type="dxa"/>
            <w:shd w:val="clear" w:color="auto" w:fill="E8E8E8" w:themeFill="background2"/>
          </w:tcPr>
          <w:p w14:paraId="582C194C" w14:textId="77777777" w:rsidR="00911A71" w:rsidRPr="00E86C77" w:rsidRDefault="00911A71" w:rsidP="001E710E">
            <w:pPr>
              <w:jc w:val="center"/>
              <w:rPr>
                <w:b/>
                <w:bCs/>
              </w:rPr>
            </w:pPr>
            <w:r w:rsidRPr="00E86C77">
              <w:rPr>
                <w:b/>
                <w:bCs/>
              </w:rPr>
              <w:t>TOTAL</w:t>
            </w:r>
          </w:p>
        </w:tc>
        <w:tc>
          <w:tcPr>
            <w:tcW w:w="1403" w:type="dxa"/>
            <w:shd w:val="clear" w:color="auto" w:fill="E8E8E8" w:themeFill="background2"/>
          </w:tcPr>
          <w:p w14:paraId="229F33DB" w14:textId="77777777" w:rsidR="00911A71" w:rsidRPr="00E86C77" w:rsidRDefault="00911A71" w:rsidP="001E710E">
            <w:pPr>
              <w:jc w:val="center"/>
              <w:rPr>
                <w:b/>
                <w:bCs/>
              </w:rPr>
            </w:pPr>
          </w:p>
        </w:tc>
        <w:tc>
          <w:tcPr>
            <w:tcW w:w="1244" w:type="dxa"/>
            <w:shd w:val="clear" w:color="auto" w:fill="E8E8E8" w:themeFill="background2"/>
          </w:tcPr>
          <w:p w14:paraId="77F1A246" w14:textId="77777777" w:rsidR="00911A71" w:rsidRPr="00E86C77" w:rsidRDefault="00911A71" w:rsidP="001E710E">
            <w:pPr>
              <w:jc w:val="center"/>
              <w:rPr>
                <w:b/>
                <w:bCs/>
              </w:rPr>
            </w:pPr>
          </w:p>
        </w:tc>
        <w:tc>
          <w:tcPr>
            <w:tcW w:w="1803" w:type="dxa"/>
            <w:shd w:val="clear" w:color="auto" w:fill="E8E8E8" w:themeFill="background2"/>
          </w:tcPr>
          <w:p w14:paraId="2ED3706C" w14:textId="6DE7FD69" w:rsidR="00911A71" w:rsidRPr="00E86C77" w:rsidRDefault="00911A71" w:rsidP="001E710E">
            <w:pPr>
              <w:jc w:val="center"/>
              <w:rPr>
                <w:b/>
                <w:bCs/>
              </w:rPr>
            </w:pPr>
            <w:r w:rsidRPr="00E86C77">
              <w:rPr>
                <w:b/>
                <w:bCs/>
              </w:rPr>
              <w:t>R$</w:t>
            </w:r>
          </w:p>
        </w:tc>
      </w:tr>
      <w:tr w:rsidR="00911A71" w:rsidRPr="00826D37" w14:paraId="5AD8B169" w14:textId="77777777" w:rsidTr="00323F1E">
        <w:trPr>
          <w:trHeight w:val="454"/>
        </w:trPr>
        <w:tc>
          <w:tcPr>
            <w:tcW w:w="507" w:type="dxa"/>
          </w:tcPr>
          <w:p w14:paraId="2E71A46F" w14:textId="77777777" w:rsidR="00911A71" w:rsidRPr="00826D37" w:rsidRDefault="00911A71" w:rsidP="001E710E"/>
        </w:tc>
        <w:tc>
          <w:tcPr>
            <w:tcW w:w="1055" w:type="dxa"/>
          </w:tcPr>
          <w:p w14:paraId="58BE00F4" w14:textId="77777777" w:rsidR="00911A71" w:rsidRPr="00826D37" w:rsidRDefault="00911A71" w:rsidP="001E710E"/>
        </w:tc>
        <w:tc>
          <w:tcPr>
            <w:tcW w:w="3049" w:type="dxa"/>
          </w:tcPr>
          <w:p w14:paraId="0C3772B0" w14:textId="77777777" w:rsidR="00911A71" w:rsidRPr="00826D37" w:rsidRDefault="00911A71" w:rsidP="001E710E"/>
        </w:tc>
        <w:tc>
          <w:tcPr>
            <w:tcW w:w="1403" w:type="dxa"/>
          </w:tcPr>
          <w:p w14:paraId="6C7AB2DB" w14:textId="77777777" w:rsidR="00911A71" w:rsidRPr="00826D37" w:rsidRDefault="00911A71" w:rsidP="001E710E"/>
        </w:tc>
        <w:tc>
          <w:tcPr>
            <w:tcW w:w="1244" w:type="dxa"/>
          </w:tcPr>
          <w:p w14:paraId="5ADFA786" w14:textId="77777777" w:rsidR="00911A71" w:rsidRPr="00826D37" w:rsidRDefault="00911A71" w:rsidP="001E710E"/>
        </w:tc>
        <w:tc>
          <w:tcPr>
            <w:tcW w:w="1803" w:type="dxa"/>
          </w:tcPr>
          <w:p w14:paraId="4637843B" w14:textId="40C4D9AD" w:rsidR="00911A71" w:rsidRPr="00826D37" w:rsidRDefault="00911A71" w:rsidP="001E710E"/>
        </w:tc>
      </w:tr>
      <w:tr w:rsidR="00911A71" w:rsidRPr="00826D37" w14:paraId="7D96B5B9" w14:textId="77777777" w:rsidTr="00323F1E">
        <w:trPr>
          <w:trHeight w:val="454"/>
        </w:trPr>
        <w:tc>
          <w:tcPr>
            <w:tcW w:w="507" w:type="dxa"/>
          </w:tcPr>
          <w:p w14:paraId="461AEB27" w14:textId="77777777" w:rsidR="00911A71" w:rsidRPr="00826D37" w:rsidRDefault="00911A71" w:rsidP="001E710E"/>
        </w:tc>
        <w:tc>
          <w:tcPr>
            <w:tcW w:w="1055" w:type="dxa"/>
          </w:tcPr>
          <w:p w14:paraId="11BC0120" w14:textId="77777777" w:rsidR="00911A71" w:rsidRPr="00826D37" w:rsidRDefault="00911A71" w:rsidP="001E710E"/>
        </w:tc>
        <w:tc>
          <w:tcPr>
            <w:tcW w:w="3049" w:type="dxa"/>
          </w:tcPr>
          <w:p w14:paraId="7483E6D0" w14:textId="77777777" w:rsidR="00911A71" w:rsidRPr="00826D37" w:rsidRDefault="00911A71" w:rsidP="001E710E"/>
        </w:tc>
        <w:tc>
          <w:tcPr>
            <w:tcW w:w="1403" w:type="dxa"/>
          </w:tcPr>
          <w:p w14:paraId="06C364FC" w14:textId="77777777" w:rsidR="00911A71" w:rsidRPr="00826D37" w:rsidRDefault="00911A71" w:rsidP="001E710E"/>
        </w:tc>
        <w:tc>
          <w:tcPr>
            <w:tcW w:w="1244" w:type="dxa"/>
          </w:tcPr>
          <w:p w14:paraId="2DCB25D7" w14:textId="77777777" w:rsidR="00911A71" w:rsidRPr="00826D37" w:rsidRDefault="00911A71" w:rsidP="001E710E"/>
        </w:tc>
        <w:tc>
          <w:tcPr>
            <w:tcW w:w="1803" w:type="dxa"/>
          </w:tcPr>
          <w:p w14:paraId="033AB0A1" w14:textId="69564613" w:rsidR="00911A71" w:rsidRPr="00826D37" w:rsidRDefault="00911A71" w:rsidP="001E710E"/>
        </w:tc>
      </w:tr>
      <w:tr w:rsidR="00911A71" w:rsidRPr="00826D37" w14:paraId="7EAB5AA4" w14:textId="77777777" w:rsidTr="00323F1E">
        <w:trPr>
          <w:trHeight w:val="454"/>
        </w:trPr>
        <w:tc>
          <w:tcPr>
            <w:tcW w:w="507" w:type="dxa"/>
          </w:tcPr>
          <w:p w14:paraId="19C684FB" w14:textId="77777777" w:rsidR="00911A71" w:rsidRPr="00826D37" w:rsidRDefault="00911A71" w:rsidP="001E710E"/>
        </w:tc>
        <w:tc>
          <w:tcPr>
            <w:tcW w:w="1055" w:type="dxa"/>
          </w:tcPr>
          <w:p w14:paraId="6FE844A8" w14:textId="77777777" w:rsidR="00911A71" w:rsidRPr="00826D37" w:rsidRDefault="00911A71" w:rsidP="001E710E"/>
        </w:tc>
        <w:tc>
          <w:tcPr>
            <w:tcW w:w="3049" w:type="dxa"/>
          </w:tcPr>
          <w:p w14:paraId="3C9ED911" w14:textId="77777777" w:rsidR="00911A71" w:rsidRPr="00826D37" w:rsidRDefault="00911A71" w:rsidP="001E710E"/>
        </w:tc>
        <w:tc>
          <w:tcPr>
            <w:tcW w:w="1403" w:type="dxa"/>
          </w:tcPr>
          <w:p w14:paraId="1C544F4B" w14:textId="77777777" w:rsidR="00911A71" w:rsidRPr="00826D37" w:rsidRDefault="00911A71" w:rsidP="001E710E"/>
        </w:tc>
        <w:tc>
          <w:tcPr>
            <w:tcW w:w="1244" w:type="dxa"/>
          </w:tcPr>
          <w:p w14:paraId="46CFB0E8" w14:textId="77777777" w:rsidR="00911A71" w:rsidRPr="00826D37" w:rsidRDefault="00911A71" w:rsidP="001E710E"/>
        </w:tc>
        <w:tc>
          <w:tcPr>
            <w:tcW w:w="1803" w:type="dxa"/>
          </w:tcPr>
          <w:p w14:paraId="34FA3AB7" w14:textId="31989D1A" w:rsidR="00911A71" w:rsidRPr="00826D37" w:rsidRDefault="00911A71" w:rsidP="001E710E"/>
        </w:tc>
      </w:tr>
      <w:tr w:rsidR="00911A71" w:rsidRPr="00826D37" w14:paraId="18435B39" w14:textId="77777777" w:rsidTr="00323F1E">
        <w:trPr>
          <w:trHeight w:val="454"/>
        </w:trPr>
        <w:tc>
          <w:tcPr>
            <w:tcW w:w="507" w:type="dxa"/>
          </w:tcPr>
          <w:p w14:paraId="0EC12F75" w14:textId="77777777" w:rsidR="00911A71" w:rsidRPr="00826D37" w:rsidRDefault="00911A71" w:rsidP="001E710E"/>
        </w:tc>
        <w:tc>
          <w:tcPr>
            <w:tcW w:w="1055" w:type="dxa"/>
          </w:tcPr>
          <w:p w14:paraId="244641F2" w14:textId="77777777" w:rsidR="00911A71" w:rsidRPr="00826D37" w:rsidRDefault="00911A71" w:rsidP="001E710E"/>
        </w:tc>
        <w:tc>
          <w:tcPr>
            <w:tcW w:w="3049" w:type="dxa"/>
          </w:tcPr>
          <w:p w14:paraId="365C9B5C" w14:textId="77777777" w:rsidR="00911A71" w:rsidRPr="00826D37" w:rsidRDefault="00911A71" w:rsidP="001E710E"/>
        </w:tc>
        <w:tc>
          <w:tcPr>
            <w:tcW w:w="1403" w:type="dxa"/>
          </w:tcPr>
          <w:p w14:paraId="2FDC9035" w14:textId="77777777" w:rsidR="00911A71" w:rsidRPr="00826D37" w:rsidRDefault="00911A71" w:rsidP="001E710E"/>
        </w:tc>
        <w:tc>
          <w:tcPr>
            <w:tcW w:w="1244" w:type="dxa"/>
          </w:tcPr>
          <w:p w14:paraId="7B25B62A" w14:textId="77777777" w:rsidR="00911A71" w:rsidRPr="00826D37" w:rsidRDefault="00911A71" w:rsidP="001E710E"/>
        </w:tc>
        <w:tc>
          <w:tcPr>
            <w:tcW w:w="1803" w:type="dxa"/>
          </w:tcPr>
          <w:p w14:paraId="19C0E5FA" w14:textId="07DE6DC4" w:rsidR="00911A71" w:rsidRPr="00826D37" w:rsidRDefault="00911A71" w:rsidP="001E710E"/>
        </w:tc>
      </w:tr>
      <w:tr w:rsidR="00911A71" w:rsidRPr="00826D37" w14:paraId="5C050775" w14:textId="77777777" w:rsidTr="00323F1E">
        <w:trPr>
          <w:trHeight w:val="454"/>
        </w:trPr>
        <w:tc>
          <w:tcPr>
            <w:tcW w:w="507" w:type="dxa"/>
          </w:tcPr>
          <w:p w14:paraId="6B0F6469" w14:textId="77777777" w:rsidR="00911A71" w:rsidRPr="00826D37" w:rsidRDefault="00911A71" w:rsidP="001E710E"/>
        </w:tc>
        <w:tc>
          <w:tcPr>
            <w:tcW w:w="1055" w:type="dxa"/>
          </w:tcPr>
          <w:p w14:paraId="488BEDA8" w14:textId="77777777" w:rsidR="00911A71" w:rsidRPr="00826D37" w:rsidRDefault="00911A71" w:rsidP="001E710E"/>
        </w:tc>
        <w:tc>
          <w:tcPr>
            <w:tcW w:w="3049" w:type="dxa"/>
          </w:tcPr>
          <w:p w14:paraId="3B2913E2" w14:textId="77777777" w:rsidR="00911A71" w:rsidRPr="00826D37" w:rsidRDefault="00911A71" w:rsidP="001E710E"/>
        </w:tc>
        <w:tc>
          <w:tcPr>
            <w:tcW w:w="1403" w:type="dxa"/>
          </w:tcPr>
          <w:p w14:paraId="19284643" w14:textId="77777777" w:rsidR="00911A71" w:rsidRPr="00826D37" w:rsidRDefault="00911A71" w:rsidP="001E710E"/>
        </w:tc>
        <w:tc>
          <w:tcPr>
            <w:tcW w:w="1244" w:type="dxa"/>
          </w:tcPr>
          <w:p w14:paraId="6B6DF510" w14:textId="77777777" w:rsidR="00911A71" w:rsidRPr="00826D37" w:rsidRDefault="00911A71" w:rsidP="001E710E"/>
        </w:tc>
        <w:tc>
          <w:tcPr>
            <w:tcW w:w="1803" w:type="dxa"/>
          </w:tcPr>
          <w:p w14:paraId="31EC9460" w14:textId="22352234" w:rsidR="00911A71" w:rsidRPr="00826D37" w:rsidRDefault="00911A71" w:rsidP="001E710E"/>
        </w:tc>
      </w:tr>
      <w:tr w:rsidR="00911A71" w:rsidRPr="00826D37" w14:paraId="21D98801" w14:textId="77777777" w:rsidTr="00323F1E">
        <w:trPr>
          <w:trHeight w:val="454"/>
        </w:trPr>
        <w:tc>
          <w:tcPr>
            <w:tcW w:w="507" w:type="dxa"/>
          </w:tcPr>
          <w:p w14:paraId="47FBF283" w14:textId="77777777" w:rsidR="00911A71" w:rsidRPr="00826D37" w:rsidRDefault="00911A71" w:rsidP="001E710E"/>
        </w:tc>
        <w:tc>
          <w:tcPr>
            <w:tcW w:w="1055" w:type="dxa"/>
          </w:tcPr>
          <w:p w14:paraId="279371B8" w14:textId="77777777" w:rsidR="00911A71" w:rsidRPr="00826D37" w:rsidRDefault="00911A71" w:rsidP="001E710E"/>
        </w:tc>
        <w:tc>
          <w:tcPr>
            <w:tcW w:w="3049" w:type="dxa"/>
          </w:tcPr>
          <w:p w14:paraId="5E7E696C" w14:textId="77777777" w:rsidR="00911A71" w:rsidRPr="00826D37" w:rsidRDefault="00911A71" w:rsidP="001E710E"/>
        </w:tc>
        <w:tc>
          <w:tcPr>
            <w:tcW w:w="1403" w:type="dxa"/>
          </w:tcPr>
          <w:p w14:paraId="57FF865E" w14:textId="77777777" w:rsidR="00911A71" w:rsidRPr="00826D37" w:rsidRDefault="00911A71" w:rsidP="001E710E"/>
        </w:tc>
        <w:tc>
          <w:tcPr>
            <w:tcW w:w="1244" w:type="dxa"/>
          </w:tcPr>
          <w:p w14:paraId="6ABB4586" w14:textId="77777777" w:rsidR="00911A71" w:rsidRPr="00826D37" w:rsidRDefault="00911A71" w:rsidP="001E710E"/>
        </w:tc>
        <w:tc>
          <w:tcPr>
            <w:tcW w:w="1803" w:type="dxa"/>
          </w:tcPr>
          <w:p w14:paraId="329F3C50" w14:textId="6D04C30A" w:rsidR="00911A71" w:rsidRPr="00826D37" w:rsidRDefault="00911A71" w:rsidP="001E710E"/>
        </w:tc>
      </w:tr>
      <w:tr w:rsidR="00911A71" w:rsidRPr="00826D37" w14:paraId="60167564" w14:textId="77777777" w:rsidTr="00323F1E">
        <w:trPr>
          <w:trHeight w:val="454"/>
        </w:trPr>
        <w:tc>
          <w:tcPr>
            <w:tcW w:w="507" w:type="dxa"/>
          </w:tcPr>
          <w:p w14:paraId="31435805" w14:textId="77777777" w:rsidR="00911A71" w:rsidRPr="00826D37" w:rsidRDefault="00911A71" w:rsidP="001E710E"/>
        </w:tc>
        <w:tc>
          <w:tcPr>
            <w:tcW w:w="1055" w:type="dxa"/>
          </w:tcPr>
          <w:p w14:paraId="7F94807E" w14:textId="77777777" w:rsidR="00911A71" w:rsidRPr="00826D37" w:rsidRDefault="00911A71" w:rsidP="001E710E"/>
        </w:tc>
        <w:tc>
          <w:tcPr>
            <w:tcW w:w="3049" w:type="dxa"/>
          </w:tcPr>
          <w:p w14:paraId="7F126951" w14:textId="77777777" w:rsidR="00911A71" w:rsidRPr="00826D37" w:rsidRDefault="00911A71" w:rsidP="001E710E"/>
        </w:tc>
        <w:tc>
          <w:tcPr>
            <w:tcW w:w="1403" w:type="dxa"/>
          </w:tcPr>
          <w:p w14:paraId="16C29E35" w14:textId="77777777" w:rsidR="00911A71" w:rsidRPr="00826D37" w:rsidRDefault="00911A71" w:rsidP="001E710E"/>
        </w:tc>
        <w:tc>
          <w:tcPr>
            <w:tcW w:w="1244" w:type="dxa"/>
          </w:tcPr>
          <w:p w14:paraId="7DD3F72B" w14:textId="77777777" w:rsidR="00911A71" w:rsidRPr="00826D37" w:rsidRDefault="00911A71" w:rsidP="001E710E"/>
        </w:tc>
        <w:tc>
          <w:tcPr>
            <w:tcW w:w="1803" w:type="dxa"/>
          </w:tcPr>
          <w:p w14:paraId="005F38E6" w14:textId="6832BEF0" w:rsidR="00911A71" w:rsidRPr="00826D37" w:rsidRDefault="00911A71" w:rsidP="001E710E"/>
        </w:tc>
      </w:tr>
    </w:tbl>
    <w:p w14:paraId="58A2731E" w14:textId="77777777" w:rsidR="00E86C77" w:rsidRPr="00EE2A45" w:rsidRDefault="00E86C77" w:rsidP="00E86C77">
      <w:pPr>
        <w:spacing w:line="360" w:lineRule="auto"/>
        <w:jc w:val="center"/>
        <w:rPr>
          <w:sz w:val="22"/>
          <w:szCs w:val="22"/>
        </w:rPr>
      </w:pPr>
    </w:p>
    <w:sectPr w:rsidR="00E86C77" w:rsidRPr="00EE2A45" w:rsidSect="0073359D">
      <w:headerReference w:type="default" r:id="rId9"/>
      <w:footerReference w:type="default" r:id="rId10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BFBDB" w14:textId="77777777" w:rsidR="00DF5E13" w:rsidRDefault="00DF5E13" w:rsidP="0084128F">
      <w:r>
        <w:separator/>
      </w:r>
    </w:p>
  </w:endnote>
  <w:endnote w:type="continuationSeparator" w:id="0">
    <w:p w14:paraId="45452427" w14:textId="77777777" w:rsidR="00DF5E13" w:rsidRDefault="00DF5E13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C8041" w14:textId="06195C21" w:rsidR="0084128F" w:rsidRDefault="0084128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5E13">
      <w:rPr>
        <w:noProof/>
      </w:rPr>
      <w:t>1</w:t>
    </w:r>
    <w:r>
      <w:fldChar w:fldCharType="end"/>
    </w:r>
  </w:p>
  <w:p w14:paraId="67D122D7" w14:textId="77777777" w:rsidR="0084128F" w:rsidRPr="00251C56" w:rsidRDefault="00251C56" w:rsidP="00FE49F7">
    <w:pPr>
      <w:pStyle w:val="Rodap"/>
      <w:tabs>
        <w:tab w:val="clear" w:pos="4252"/>
        <w:tab w:val="clear" w:pos="8504"/>
        <w:tab w:val="left" w:pos="1635"/>
      </w:tabs>
      <w:rPr>
        <w:sz w:val="20"/>
        <w:szCs w:val="20"/>
      </w:rPr>
    </w:pPr>
    <w:r>
      <w:rPr>
        <w:sz w:val="20"/>
        <w:szCs w:val="20"/>
      </w:rPr>
      <w:t>RD/</w:t>
    </w:r>
    <w:r w:rsidR="00FE49F7">
      <w:rPr>
        <w:sz w:val="20"/>
        <w:szCs w:val="20"/>
      </w:rPr>
      <w:t>MLS</w:t>
    </w:r>
    <w:r w:rsidR="00FE49F7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11E4B" w14:textId="77777777" w:rsidR="00DF5E13" w:rsidRDefault="00DF5E13" w:rsidP="0084128F">
      <w:r>
        <w:separator/>
      </w:r>
    </w:p>
  </w:footnote>
  <w:footnote w:type="continuationSeparator" w:id="0">
    <w:p w14:paraId="0575F303" w14:textId="77777777" w:rsidR="00DF5E13" w:rsidRDefault="00DF5E13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93381" w14:textId="77777777" w:rsidR="00B81DBF" w:rsidRDefault="00B81DBF" w:rsidP="00A93C5D">
    <w:pPr>
      <w:pStyle w:val="Ttulo1"/>
      <w:jc w:val="center"/>
      <w:rPr>
        <w:sz w:val="32"/>
        <w:szCs w:val="32"/>
      </w:rPr>
    </w:pPr>
  </w:p>
  <w:p w14:paraId="63399A94" w14:textId="4570CF34" w:rsidR="00A93C5D" w:rsidRPr="00BD3671" w:rsidRDefault="00E238EB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5FC75993" wp14:editId="108B2756">
          <wp:simplePos x="0" y="0"/>
          <wp:positionH relativeFrom="column">
            <wp:posOffset>-247650</wp:posOffset>
          </wp:positionH>
          <wp:positionV relativeFrom="paragraph">
            <wp:posOffset>-202565</wp:posOffset>
          </wp:positionV>
          <wp:extent cx="1253490" cy="7962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490" cy="796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3C5D" w:rsidRPr="00BD3671">
      <w:rPr>
        <w:sz w:val="32"/>
        <w:szCs w:val="32"/>
      </w:rPr>
      <w:t>CÂMARA MUNICIPAL DE SILVIANÓPOLIS</w:t>
    </w:r>
  </w:p>
  <w:p w14:paraId="33EBFAE1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7F045EC7" w14:textId="77777777" w:rsidR="00A93C5D" w:rsidRDefault="0073359D" w:rsidP="0073359D">
    <w:pPr>
      <w:pStyle w:val="Cabealho"/>
      <w:jc w:val="center"/>
    </w:pPr>
    <w:r>
      <w:t>Av. Joaquim Mendes de Magalhães, nº 10, Centro</w:t>
    </w:r>
  </w:p>
  <w:p w14:paraId="65B4FEB6" w14:textId="77777777" w:rsidR="0073359D" w:rsidRDefault="007335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1F0A"/>
    <w:multiLevelType w:val="hybridMultilevel"/>
    <w:tmpl w:val="D3BC4DA2"/>
    <w:lvl w:ilvl="0" w:tplc="CA5814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33E8B"/>
    <w:multiLevelType w:val="hybridMultilevel"/>
    <w:tmpl w:val="F3F8F420"/>
    <w:lvl w:ilvl="0" w:tplc="260015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6A4E08B5"/>
    <w:multiLevelType w:val="hybridMultilevel"/>
    <w:tmpl w:val="FD8EFC08"/>
    <w:lvl w:ilvl="0" w:tplc="8124CB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E8"/>
    <w:rsid w:val="00000DD4"/>
    <w:rsid w:val="00004FCD"/>
    <w:rsid w:val="00006512"/>
    <w:rsid w:val="0001049C"/>
    <w:rsid w:val="00013BEA"/>
    <w:rsid w:val="00015B96"/>
    <w:rsid w:val="000177A6"/>
    <w:rsid w:val="000208A5"/>
    <w:rsid w:val="00021F96"/>
    <w:rsid w:val="00022610"/>
    <w:rsid w:val="000320F2"/>
    <w:rsid w:val="00041071"/>
    <w:rsid w:val="00055B56"/>
    <w:rsid w:val="00070407"/>
    <w:rsid w:val="00081C71"/>
    <w:rsid w:val="00083209"/>
    <w:rsid w:val="00083D4A"/>
    <w:rsid w:val="00084436"/>
    <w:rsid w:val="000861A4"/>
    <w:rsid w:val="00092068"/>
    <w:rsid w:val="00092D25"/>
    <w:rsid w:val="000A0464"/>
    <w:rsid w:val="000A1666"/>
    <w:rsid w:val="000A207F"/>
    <w:rsid w:val="000A2D85"/>
    <w:rsid w:val="000B579B"/>
    <w:rsid w:val="000C14E8"/>
    <w:rsid w:val="000C4E91"/>
    <w:rsid w:val="000C7D4B"/>
    <w:rsid w:val="000D76D2"/>
    <w:rsid w:val="000D77FA"/>
    <w:rsid w:val="000E74B9"/>
    <w:rsid w:val="000F112B"/>
    <w:rsid w:val="00110224"/>
    <w:rsid w:val="00111E69"/>
    <w:rsid w:val="00113144"/>
    <w:rsid w:val="00121CDE"/>
    <w:rsid w:val="00126F09"/>
    <w:rsid w:val="00132072"/>
    <w:rsid w:val="00133A97"/>
    <w:rsid w:val="00134360"/>
    <w:rsid w:val="00135C6A"/>
    <w:rsid w:val="00136A38"/>
    <w:rsid w:val="00142B16"/>
    <w:rsid w:val="0014493D"/>
    <w:rsid w:val="001478EE"/>
    <w:rsid w:val="001504EB"/>
    <w:rsid w:val="001765D7"/>
    <w:rsid w:val="00184D92"/>
    <w:rsid w:val="0018763B"/>
    <w:rsid w:val="00190511"/>
    <w:rsid w:val="00190546"/>
    <w:rsid w:val="0019129A"/>
    <w:rsid w:val="001917D2"/>
    <w:rsid w:val="00194CE3"/>
    <w:rsid w:val="001A5BEB"/>
    <w:rsid w:val="001C0BB9"/>
    <w:rsid w:val="001D0891"/>
    <w:rsid w:val="001D53CA"/>
    <w:rsid w:val="001D6CC5"/>
    <w:rsid w:val="001E1BB9"/>
    <w:rsid w:val="001E4682"/>
    <w:rsid w:val="001E4E4F"/>
    <w:rsid w:val="001F5916"/>
    <w:rsid w:val="002025BA"/>
    <w:rsid w:val="00202864"/>
    <w:rsid w:val="00212498"/>
    <w:rsid w:val="00221028"/>
    <w:rsid w:val="0022587D"/>
    <w:rsid w:val="00232EFF"/>
    <w:rsid w:val="00235069"/>
    <w:rsid w:val="00251C56"/>
    <w:rsid w:val="002602F6"/>
    <w:rsid w:val="00283D02"/>
    <w:rsid w:val="00291B75"/>
    <w:rsid w:val="00297327"/>
    <w:rsid w:val="00297D50"/>
    <w:rsid w:val="002A1C3A"/>
    <w:rsid w:val="002A406F"/>
    <w:rsid w:val="002B25B0"/>
    <w:rsid w:val="002C086E"/>
    <w:rsid w:val="002C7336"/>
    <w:rsid w:val="002D0313"/>
    <w:rsid w:val="002D2318"/>
    <w:rsid w:val="002D2720"/>
    <w:rsid w:val="002D5197"/>
    <w:rsid w:val="002E4200"/>
    <w:rsid w:val="002E67C1"/>
    <w:rsid w:val="002F30B9"/>
    <w:rsid w:val="002F328D"/>
    <w:rsid w:val="002F7427"/>
    <w:rsid w:val="002F7A81"/>
    <w:rsid w:val="00300344"/>
    <w:rsid w:val="0030159E"/>
    <w:rsid w:val="0030638D"/>
    <w:rsid w:val="00312AE6"/>
    <w:rsid w:val="003144CC"/>
    <w:rsid w:val="00316CDB"/>
    <w:rsid w:val="0031789F"/>
    <w:rsid w:val="00323F1E"/>
    <w:rsid w:val="00324064"/>
    <w:rsid w:val="00335F6E"/>
    <w:rsid w:val="00340502"/>
    <w:rsid w:val="00351882"/>
    <w:rsid w:val="003555AE"/>
    <w:rsid w:val="0035662F"/>
    <w:rsid w:val="00370F7F"/>
    <w:rsid w:val="003710BD"/>
    <w:rsid w:val="00383076"/>
    <w:rsid w:val="00385ECD"/>
    <w:rsid w:val="0039449F"/>
    <w:rsid w:val="00394E5D"/>
    <w:rsid w:val="00395241"/>
    <w:rsid w:val="00397DA1"/>
    <w:rsid w:val="003A0D7C"/>
    <w:rsid w:val="003A45AE"/>
    <w:rsid w:val="003A6BEA"/>
    <w:rsid w:val="003C0B76"/>
    <w:rsid w:val="003C42B9"/>
    <w:rsid w:val="003D3831"/>
    <w:rsid w:val="003D533A"/>
    <w:rsid w:val="003E7FA9"/>
    <w:rsid w:val="0042196C"/>
    <w:rsid w:val="00425695"/>
    <w:rsid w:val="0043714B"/>
    <w:rsid w:val="0044417D"/>
    <w:rsid w:val="00445EC1"/>
    <w:rsid w:val="00453F0F"/>
    <w:rsid w:val="00454BC0"/>
    <w:rsid w:val="004611DF"/>
    <w:rsid w:val="00465635"/>
    <w:rsid w:val="004825AF"/>
    <w:rsid w:val="0048665A"/>
    <w:rsid w:val="004A1E87"/>
    <w:rsid w:val="004A230C"/>
    <w:rsid w:val="004A4D64"/>
    <w:rsid w:val="004B3908"/>
    <w:rsid w:val="004B64E2"/>
    <w:rsid w:val="004C0008"/>
    <w:rsid w:val="004C56FC"/>
    <w:rsid w:val="004D0224"/>
    <w:rsid w:val="004D4969"/>
    <w:rsid w:val="004D4A7E"/>
    <w:rsid w:val="004E0D09"/>
    <w:rsid w:val="004E7C20"/>
    <w:rsid w:val="004F1BCD"/>
    <w:rsid w:val="0050203A"/>
    <w:rsid w:val="00510B63"/>
    <w:rsid w:val="00514A59"/>
    <w:rsid w:val="00514ADC"/>
    <w:rsid w:val="00515147"/>
    <w:rsid w:val="00516681"/>
    <w:rsid w:val="00525066"/>
    <w:rsid w:val="00544D95"/>
    <w:rsid w:val="00546CA8"/>
    <w:rsid w:val="00554E92"/>
    <w:rsid w:val="00561F79"/>
    <w:rsid w:val="00561FB6"/>
    <w:rsid w:val="0056351F"/>
    <w:rsid w:val="00564513"/>
    <w:rsid w:val="00564A2A"/>
    <w:rsid w:val="005670DF"/>
    <w:rsid w:val="00571863"/>
    <w:rsid w:val="0057487D"/>
    <w:rsid w:val="00585933"/>
    <w:rsid w:val="0058729E"/>
    <w:rsid w:val="0058765C"/>
    <w:rsid w:val="005A109D"/>
    <w:rsid w:val="005A6130"/>
    <w:rsid w:val="005A6139"/>
    <w:rsid w:val="005B5FD7"/>
    <w:rsid w:val="005C3F9D"/>
    <w:rsid w:val="005D0EA4"/>
    <w:rsid w:val="005E0116"/>
    <w:rsid w:val="005E0387"/>
    <w:rsid w:val="005F0BB0"/>
    <w:rsid w:val="005F5D8F"/>
    <w:rsid w:val="00612142"/>
    <w:rsid w:val="006212B9"/>
    <w:rsid w:val="0062374A"/>
    <w:rsid w:val="00631CCD"/>
    <w:rsid w:val="00637A56"/>
    <w:rsid w:val="00653A09"/>
    <w:rsid w:val="00665443"/>
    <w:rsid w:val="006740BE"/>
    <w:rsid w:val="00681272"/>
    <w:rsid w:val="00681AD4"/>
    <w:rsid w:val="00684DA6"/>
    <w:rsid w:val="006945F3"/>
    <w:rsid w:val="006A030A"/>
    <w:rsid w:val="006A3F51"/>
    <w:rsid w:val="006A5084"/>
    <w:rsid w:val="006A6333"/>
    <w:rsid w:val="006B1A66"/>
    <w:rsid w:val="006B4D50"/>
    <w:rsid w:val="006B6E46"/>
    <w:rsid w:val="006B7546"/>
    <w:rsid w:val="006C4E59"/>
    <w:rsid w:val="006C7649"/>
    <w:rsid w:val="006C77FC"/>
    <w:rsid w:val="006D1319"/>
    <w:rsid w:val="006D4CA0"/>
    <w:rsid w:val="006D4E51"/>
    <w:rsid w:val="006E1C05"/>
    <w:rsid w:val="006E2DE1"/>
    <w:rsid w:val="006F0CC9"/>
    <w:rsid w:val="006F72F7"/>
    <w:rsid w:val="0071001B"/>
    <w:rsid w:val="00713EDD"/>
    <w:rsid w:val="00715D9B"/>
    <w:rsid w:val="00723E36"/>
    <w:rsid w:val="00725437"/>
    <w:rsid w:val="007257C8"/>
    <w:rsid w:val="00727294"/>
    <w:rsid w:val="00731DE9"/>
    <w:rsid w:val="0073359D"/>
    <w:rsid w:val="0073684A"/>
    <w:rsid w:val="0075227A"/>
    <w:rsid w:val="00752A8B"/>
    <w:rsid w:val="00754741"/>
    <w:rsid w:val="00760627"/>
    <w:rsid w:val="00760B65"/>
    <w:rsid w:val="00760D2A"/>
    <w:rsid w:val="007628AB"/>
    <w:rsid w:val="007655DE"/>
    <w:rsid w:val="00765B87"/>
    <w:rsid w:val="00766AC0"/>
    <w:rsid w:val="007823AC"/>
    <w:rsid w:val="007829F7"/>
    <w:rsid w:val="00782A27"/>
    <w:rsid w:val="00793D8C"/>
    <w:rsid w:val="00797FAE"/>
    <w:rsid w:val="007A12E7"/>
    <w:rsid w:val="007A4BD3"/>
    <w:rsid w:val="007A7F0D"/>
    <w:rsid w:val="007B6535"/>
    <w:rsid w:val="007C56EB"/>
    <w:rsid w:val="007C767C"/>
    <w:rsid w:val="007D5BC9"/>
    <w:rsid w:val="007D72D6"/>
    <w:rsid w:val="007E50D6"/>
    <w:rsid w:val="007F04B8"/>
    <w:rsid w:val="007F3968"/>
    <w:rsid w:val="007F7A37"/>
    <w:rsid w:val="008013E8"/>
    <w:rsid w:val="0080594A"/>
    <w:rsid w:val="00811623"/>
    <w:rsid w:val="00814CC5"/>
    <w:rsid w:val="00817E5D"/>
    <w:rsid w:val="00822D9F"/>
    <w:rsid w:val="00826D37"/>
    <w:rsid w:val="00827241"/>
    <w:rsid w:val="008365C2"/>
    <w:rsid w:val="0084128F"/>
    <w:rsid w:val="00844678"/>
    <w:rsid w:val="008504A9"/>
    <w:rsid w:val="00863C60"/>
    <w:rsid w:val="00865767"/>
    <w:rsid w:val="00866F50"/>
    <w:rsid w:val="00870527"/>
    <w:rsid w:val="00870D18"/>
    <w:rsid w:val="008736C3"/>
    <w:rsid w:val="00893741"/>
    <w:rsid w:val="008A41CB"/>
    <w:rsid w:val="008A7C42"/>
    <w:rsid w:val="008B2E8D"/>
    <w:rsid w:val="008B502A"/>
    <w:rsid w:val="008B5C23"/>
    <w:rsid w:val="008C6066"/>
    <w:rsid w:val="008D3F67"/>
    <w:rsid w:val="008D6AD1"/>
    <w:rsid w:val="008E34DD"/>
    <w:rsid w:val="008E47C2"/>
    <w:rsid w:val="008F2832"/>
    <w:rsid w:val="00911A71"/>
    <w:rsid w:val="0091278F"/>
    <w:rsid w:val="009150CA"/>
    <w:rsid w:val="0092565D"/>
    <w:rsid w:val="00925F8D"/>
    <w:rsid w:val="00931F0E"/>
    <w:rsid w:val="00933AF8"/>
    <w:rsid w:val="00947EB5"/>
    <w:rsid w:val="00957032"/>
    <w:rsid w:val="0096224B"/>
    <w:rsid w:val="00962AAF"/>
    <w:rsid w:val="009630CA"/>
    <w:rsid w:val="00975365"/>
    <w:rsid w:val="00983EDB"/>
    <w:rsid w:val="00990287"/>
    <w:rsid w:val="00992567"/>
    <w:rsid w:val="00996F9A"/>
    <w:rsid w:val="00997907"/>
    <w:rsid w:val="009A0E1F"/>
    <w:rsid w:val="009A5EA4"/>
    <w:rsid w:val="009B337C"/>
    <w:rsid w:val="009B39C8"/>
    <w:rsid w:val="009C0391"/>
    <w:rsid w:val="009C0732"/>
    <w:rsid w:val="009C14DF"/>
    <w:rsid w:val="009C6FB8"/>
    <w:rsid w:val="009D194C"/>
    <w:rsid w:val="009E13BD"/>
    <w:rsid w:val="009E24ED"/>
    <w:rsid w:val="009E68B3"/>
    <w:rsid w:val="009F33B8"/>
    <w:rsid w:val="009F56BA"/>
    <w:rsid w:val="009F761D"/>
    <w:rsid w:val="00A00165"/>
    <w:rsid w:val="00A05B8B"/>
    <w:rsid w:val="00A05BFA"/>
    <w:rsid w:val="00A12B81"/>
    <w:rsid w:val="00A143E2"/>
    <w:rsid w:val="00A1466E"/>
    <w:rsid w:val="00A31A72"/>
    <w:rsid w:val="00A31E28"/>
    <w:rsid w:val="00A33DA9"/>
    <w:rsid w:val="00A377C4"/>
    <w:rsid w:val="00A402DA"/>
    <w:rsid w:val="00A408E3"/>
    <w:rsid w:val="00A435C1"/>
    <w:rsid w:val="00A52ABB"/>
    <w:rsid w:val="00A57BDB"/>
    <w:rsid w:val="00A62971"/>
    <w:rsid w:val="00A7210A"/>
    <w:rsid w:val="00A83602"/>
    <w:rsid w:val="00A90D2A"/>
    <w:rsid w:val="00A93C5D"/>
    <w:rsid w:val="00A94586"/>
    <w:rsid w:val="00A96F87"/>
    <w:rsid w:val="00AA6917"/>
    <w:rsid w:val="00AA7934"/>
    <w:rsid w:val="00AC5008"/>
    <w:rsid w:val="00AC5537"/>
    <w:rsid w:val="00AD19CB"/>
    <w:rsid w:val="00AD2887"/>
    <w:rsid w:val="00AD6813"/>
    <w:rsid w:val="00AD7D5C"/>
    <w:rsid w:val="00AE0300"/>
    <w:rsid w:val="00AE1006"/>
    <w:rsid w:val="00AF6272"/>
    <w:rsid w:val="00AF77D8"/>
    <w:rsid w:val="00AF79BE"/>
    <w:rsid w:val="00B032AA"/>
    <w:rsid w:val="00B11BDB"/>
    <w:rsid w:val="00B22CCF"/>
    <w:rsid w:val="00B34F84"/>
    <w:rsid w:val="00B40C63"/>
    <w:rsid w:val="00B42B46"/>
    <w:rsid w:val="00B4412F"/>
    <w:rsid w:val="00B5151F"/>
    <w:rsid w:val="00B523CD"/>
    <w:rsid w:val="00B61F5A"/>
    <w:rsid w:val="00B6712B"/>
    <w:rsid w:val="00B81DBF"/>
    <w:rsid w:val="00B97283"/>
    <w:rsid w:val="00BA1B9F"/>
    <w:rsid w:val="00BA2A86"/>
    <w:rsid w:val="00BB17BE"/>
    <w:rsid w:val="00BB4E5F"/>
    <w:rsid w:val="00BB7823"/>
    <w:rsid w:val="00BC2246"/>
    <w:rsid w:val="00BD33C0"/>
    <w:rsid w:val="00BD3671"/>
    <w:rsid w:val="00BD4498"/>
    <w:rsid w:val="00BF3E81"/>
    <w:rsid w:val="00BF44A1"/>
    <w:rsid w:val="00BF7B7E"/>
    <w:rsid w:val="00C05C61"/>
    <w:rsid w:val="00C12EFB"/>
    <w:rsid w:val="00C208D5"/>
    <w:rsid w:val="00C2114F"/>
    <w:rsid w:val="00C43EF7"/>
    <w:rsid w:val="00C6720F"/>
    <w:rsid w:val="00C74D88"/>
    <w:rsid w:val="00C7595E"/>
    <w:rsid w:val="00C83AF8"/>
    <w:rsid w:val="00C870C8"/>
    <w:rsid w:val="00C9413A"/>
    <w:rsid w:val="00C97248"/>
    <w:rsid w:val="00CB2C5D"/>
    <w:rsid w:val="00CC24EB"/>
    <w:rsid w:val="00CC4284"/>
    <w:rsid w:val="00CC4734"/>
    <w:rsid w:val="00CD241F"/>
    <w:rsid w:val="00CD2A25"/>
    <w:rsid w:val="00CE684D"/>
    <w:rsid w:val="00D00805"/>
    <w:rsid w:val="00D011D2"/>
    <w:rsid w:val="00D03227"/>
    <w:rsid w:val="00D038A4"/>
    <w:rsid w:val="00D06B0D"/>
    <w:rsid w:val="00D11339"/>
    <w:rsid w:val="00D2348E"/>
    <w:rsid w:val="00D24399"/>
    <w:rsid w:val="00D2628C"/>
    <w:rsid w:val="00D42331"/>
    <w:rsid w:val="00D44073"/>
    <w:rsid w:val="00D552CC"/>
    <w:rsid w:val="00D5656B"/>
    <w:rsid w:val="00D574E4"/>
    <w:rsid w:val="00D95D54"/>
    <w:rsid w:val="00D96B2E"/>
    <w:rsid w:val="00DB00F2"/>
    <w:rsid w:val="00DB7EA2"/>
    <w:rsid w:val="00DD362A"/>
    <w:rsid w:val="00DD72DC"/>
    <w:rsid w:val="00DE049E"/>
    <w:rsid w:val="00DE5766"/>
    <w:rsid w:val="00DF4C40"/>
    <w:rsid w:val="00DF5A09"/>
    <w:rsid w:val="00DF5E13"/>
    <w:rsid w:val="00E03748"/>
    <w:rsid w:val="00E075FA"/>
    <w:rsid w:val="00E212EB"/>
    <w:rsid w:val="00E238EB"/>
    <w:rsid w:val="00E27404"/>
    <w:rsid w:val="00E32FE0"/>
    <w:rsid w:val="00E40F9C"/>
    <w:rsid w:val="00E42088"/>
    <w:rsid w:val="00E43CEF"/>
    <w:rsid w:val="00E479F9"/>
    <w:rsid w:val="00E577E8"/>
    <w:rsid w:val="00E60EDC"/>
    <w:rsid w:val="00E63C99"/>
    <w:rsid w:val="00E67FD7"/>
    <w:rsid w:val="00E70D5F"/>
    <w:rsid w:val="00E73AFA"/>
    <w:rsid w:val="00E74B3E"/>
    <w:rsid w:val="00E82B29"/>
    <w:rsid w:val="00E86C77"/>
    <w:rsid w:val="00E86F9B"/>
    <w:rsid w:val="00EA3688"/>
    <w:rsid w:val="00EA41FB"/>
    <w:rsid w:val="00EA5085"/>
    <w:rsid w:val="00EB1FFE"/>
    <w:rsid w:val="00EB524F"/>
    <w:rsid w:val="00EE075D"/>
    <w:rsid w:val="00EE26C1"/>
    <w:rsid w:val="00EE2A45"/>
    <w:rsid w:val="00EE56CE"/>
    <w:rsid w:val="00F00833"/>
    <w:rsid w:val="00F0145C"/>
    <w:rsid w:val="00F039FE"/>
    <w:rsid w:val="00F10B56"/>
    <w:rsid w:val="00F1241D"/>
    <w:rsid w:val="00F14E31"/>
    <w:rsid w:val="00F17427"/>
    <w:rsid w:val="00F2475D"/>
    <w:rsid w:val="00F32406"/>
    <w:rsid w:val="00F5160D"/>
    <w:rsid w:val="00F63DAA"/>
    <w:rsid w:val="00F6601C"/>
    <w:rsid w:val="00F72FE1"/>
    <w:rsid w:val="00F802BD"/>
    <w:rsid w:val="00F821C4"/>
    <w:rsid w:val="00F83C1E"/>
    <w:rsid w:val="00F87984"/>
    <w:rsid w:val="00F94E7C"/>
    <w:rsid w:val="00FA3717"/>
    <w:rsid w:val="00FA7192"/>
    <w:rsid w:val="00FB4D89"/>
    <w:rsid w:val="00FC66F9"/>
    <w:rsid w:val="00FD1482"/>
    <w:rsid w:val="00FE3B3A"/>
    <w:rsid w:val="00FE49F7"/>
    <w:rsid w:val="00FF27D6"/>
    <w:rsid w:val="00FF3887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9F38C1"/>
  <w15:chartTrackingRefBased/>
  <w15:docId w15:val="{809232B9-91F3-4935-AA49-E5E72986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character" w:styleId="Hyperlink">
    <w:name w:val="Hyperlink"/>
    <w:rsid w:val="00F83C1E"/>
    <w:rPr>
      <w:color w:val="0563C1"/>
      <w:u w:val="single"/>
    </w:rPr>
  </w:style>
  <w:style w:type="table" w:styleId="Tabelacomgrade">
    <w:name w:val="Table Grid"/>
    <w:basedOn w:val="Tabelanormal"/>
    <w:rsid w:val="0073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A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lvianopolis.mg.leg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lvianopolis.mg.leg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2973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18993</CharactersWithSpaces>
  <SharedDoc>false</SharedDoc>
  <HLinks>
    <vt:vector size="6" baseType="variant">
      <vt:variant>
        <vt:i4>5242957</vt:i4>
      </vt:variant>
      <vt:variant>
        <vt:i4>0</vt:i4>
      </vt:variant>
      <vt:variant>
        <vt:i4>0</vt:i4>
      </vt:variant>
      <vt:variant>
        <vt:i4>5</vt:i4>
      </vt:variant>
      <vt:variant>
        <vt:lpwstr>https://www.silvianopolis.mg.leg.br/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Câmara Municipal</cp:lastModifiedBy>
  <cp:revision>2</cp:revision>
  <cp:lastPrinted>2018-07-10T14:22:00Z</cp:lastPrinted>
  <dcterms:created xsi:type="dcterms:W3CDTF">2025-02-17T12:04:00Z</dcterms:created>
  <dcterms:modified xsi:type="dcterms:W3CDTF">2025-02-17T12:04:00Z</dcterms:modified>
</cp:coreProperties>
</file>